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09" w:rsidRPr="004B5109" w:rsidRDefault="004B5109" w:rsidP="004B5109">
      <w:pPr>
        <w:pStyle w:val="Heading1"/>
        <w:rPr>
          <w:lang w:val="fi-FI"/>
        </w:rPr>
      </w:pPr>
      <w:r w:rsidRPr="004B5109">
        <w:rPr>
          <w:lang w:val="fi-FI"/>
        </w:rPr>
        <w:t>Liite 2 (</w:t>
      </w:r>
      <w:r w:rsidR="007D0E8D">
        <w:rPr>
          <w:lang w:val="fi-FI"/>
        </w:rPr>
        <w:t>XXX</w:t>
      </w:r>
      <w:r w:rsidRPr="004B5109">
        <w:rPr>
          <w:lang w:val="fi-FI"/>
        </w:rPr>
        <w:t xml:space="preserve">): </w:t>
      </w:r>
      <w:r w:rsidR="007D0E8D">
        <w:rPr>
          <w:lang w:val="fi-FI"/>
        </w:rPr>
        <w:t>XXX</w:t>
      </w:r>
      <w:r w:rsidRPr="004B5109">
        <w:rPr>
          <w:lang w:val="fi-FI"/>
        </w:rPr>
        <w:t xml:space="preserve"> yliopiston FIN-CLARIN-panostus</w:t>
      </w:r>
    </w:p>
    <w:p w:rsidR="007D0E8D" w:rsidRDefault="00F54AF6" w:rsidP="007D0E8D">
      <w:pPr>
        <w:autoSpaceDE w:val="0"/>
        <w:autoSpaceDN w:val="0"/>
        <w:adjustRightInd w:val="0"/>
        <w:spacing w:after="0" w:line="240" w:lineRule="auto"/>
        <w:rPr>
          <w:rFonts w:ascii="Times New Roman" w:hAnsi="Times New Roman" w:cs="Times New Roman"/>
          <w:sz w:val="20"/>
          <w:szCs w:val="20"/>
          <w:lang w:val="fi-FI"/>
        </w:rPr>
      </w:pPr>
      <w:hyperlink r:id="rId5" w:history="1">
        <w:r w:rsidR="007D0E8D" w:rsidRPr="00A80084">
          <w:rPr>
            <w:rStyle w:val="Hyperlink"/>
            <w:rFonts w:ascii="Times New Roman" w:hAnsi="Times New Roman" w:cs="Times New Roman"/>
            <w:sz w:val="20"/>
            <w:szCs w:val="20"/>
            <w:lang w:val="fi-FI"/>
          </w:rPr>
          <w:t>https://kitwiki.csc.fi/twiki/bin/view/FinCLARIN/FinClarinKonsortio</w:t>
        </w:r>
      </w:hyperlink>
    </w:p>
    <w:p w:rsidR="007D0E8D" w:rsidRDefault="007D0E8D" w:rsidP="004B5109">
      <w:pPr>
        <w:autoSpaceDE w:val="0"/>
        <w:autoSpaceDN w:val="0"/>
        <w:adjustRightInd w:val="0"/>
        <w:spacing w:after="0" w:line="240" w:lineRule="auto"/>
        <w:rPr>
          <w:rFonts w:ascii="Times New Roman" w:hAnsi="Times New Roman" w:cs="Times New Roman"/>
          <w:sz w:val="20"/>
          <w:szCs w:val="20"/>
          <w:lang w:val="fi-FI"/>
        </w:rPr>
      </w:pPr>
    </w:p>
    <w:p w:rsidR="00240218" w:rsidRPr="00240218" w:rsidRDefault="00240218" w:rsidP="00240218">
      <w:pPr>
        <w:autoSpaceDE w:val="0"/>
        <w:autoSpaceDN w:val="0"/>
        <w:adjustRightInd w:val="0"/>
        <w:spacing w:after="0" w:line="240" w:lineRule="auto"/>
        <w:rPr>
          <w:rFonts w:ascii="Times New Roman" w:hAnsi="Times New Roman" w:cs="Times New Roman"/>
          <w:sz w:val="20"/>
          <w:szCs w:val="20"/>
          <w:lang w:val="fi-FI"/>
        </w:rPr>
      </w:pPr>
      <w:r>
        <w:rPr>
          <w:rFonts w:ascii="Times New Roman" w:hAnsi="Times New Roman" w:cs="Times New Roman"/>
          <w:sz w:val="20"/>
          <w:szCs w:val="20"/>
          <w:lang w:val="fi-FI"/>
        </w:rPr>
        <w:t>XXX</w:t>
      </w:r>
      <w:r w:rsidRPr="00240218">
        <w:rPr>
          <w:rFonts w:ascii="Times New Roman" w:hAnsi="Times New Roman" w:cs="Times New Roman"/>
          <w:sz w:val="20"/>
          <w:szCs w:val="20"/>
          <w:lang w:val="fi-FI"/>
        </w:rPr>
        <w:t xml:space="preserve"> yliopisto (jäljempänä jäsen) toimii FIN-CLARIN -konsortiossa panostaen FIN-CLARINin ja CLARIN ERICin perussäännön mukaisten tavoitteiden saavuttamiseksi seuraavaa:</w:t>
      </w:r>
    </w:p>
    <w:p w:rsidR="00240218" w:rsidRPr="00240218" w:rsidRDefault="00240218" w:rsidP="00240218">
      <w:pPr>
        <w:autoSpaceDE w:val="0"/>
        <w:autoSpaceDN w:val="0"/>
        <w:adjustRightInd w:val="0"/>
        <w:spacing w:after="0" w:line="240" w:lineRule="auto"/>
        <w:rPr>
          <w:rFonts w:ascii="Times New Roman" w:hAnsi="Times New Roman" w:cs="Times New Roman"/>
          <w:sz w:val="20"/>
          <w:szCs w:val="20"/>
          <w:lang w:val="fi-FI"/>
        </w:rPr>
      </w:pPr>
    </w:p>
    <w:p w:rsidR="00240218" w:rsidRPr="00240218" w:rsidRDefault="00240218" w:rsidP="00240218">
      <w:pPr>
        <w:pStyle w:val="ListParagraph"/>
        <w:numPr>
          <w:ilvl w:val="0"/>
          <w:numId w:val="3"/>
        </w:numPr>
        <w:autoSpaceDE w:val="0"/>
        <w:autoSpaceDN w:val="0"/>
        <w:adjustRightInd w:val="0"/>
        <w:spacing w:after="0" w:line="240" w:lineRule="auto"/>
        <w:rPr>
          <w:rFonts w:ascii="Times New Roman" w:hAnsi="Times New Roman" w:cs="Times New Roman"/>
          <w:sz w:val="20"/>
          <w:szCs w:val="20"/>
          <w:lang w:val="fi-FI"/>
        </w:rPr>
      </w:pPr>
      <w:r w:rsidRPr="00240218">
        <w:rPr>
          <w:rFonts w:ascii="Times New Roman" w:hAnsi="Times New Roman" w:cs="Times New Roman"/>
          <w:sz w:val="20"/>
          <w:szCs w:val="20"/>
          <w:lang w:val="fi-FI"/>
        </w:rPr>
        <w:t xml:space="preserve">Jäsen toimii CLARIN ERICin teknillisen ja tieteellisen kuvauksen (CLARIN ERIC </w:t>
      </w:r>
      <w:proofErr w:type="spellStart"/>
      <w:r w:rsidRPr="00240218">
        <w:rPr>
          <w:rFonts w:ascii="Times New Roman" w:hAnsi="Times New Roman" w:cs="Times New Roman"/>
          <w:sz w:val="20"/>
          <w:szCs w:val="20"/>
          <w:lang w:val="fi-FI"/>
        </w:rPr>
        <w:t>Technical</w:t>
      </w:r>
      <w:proofErr w:type="spellEnd"/>
      <w:r w:rsidRPr="00240218">
        <w:rPr>
          <w:rFonts w:ascii="Times New Roman" w:hAnsi="Times New Roman" w:cs="Times New Roman"/>
          <w:sz w:val="20"/>
          <w:szCs w:val="20"/>
          <w:lang w:val="fi-FI"/>
        </w:rPr>
        <w:t xml:space="preserve"> and </w:t>
      </w:r>
      <w:proofErr w:type="spellStart"/>
      <w:r w:rsidRPr="00240218">
        <w:rPr>
          <w:rFonts w:ascii="Times New Roman" w:hAnsi="Times New Roman" w:cs="Times New Roman"/>
          <w:sz w:val="20"/>
          <w:szCs w:val="20"/>
          <w:lang w:val="fi-FI"/>
        </w:rPr>
        <w:t>Scientific</w:t>
      </w:r>
      <w:proofErr w:type="spellEnd"/>
      <w:r w:rsidRPr="00240218">
        <w:rPr>
          <w:rFonts w:ascii="Times New Roman" w:hAnsi="Times New Roman" w:cs="Times New Roman"/>
          <w:sz w:val="20"/>
          <w:szCs w:val="20"/>
          <w:lang w:val="fi-FI"/>
        </w:rPr>
        <w:t xml:space="preserve"> </w:t>
      </w:r>
      <w:proofErr w:type="spellStart"/>
      <w:r w:rsidRPr="00240218">
        <w:rPr>
          <w:rFonts w:ascii="Times New Roman" w:hAnsi="Times New Roman" w:cs="Times New Roman"/>
          <w:sz w:val="20"/>
          <w:szCs w:val="20"/>
          <w:lang w:val="fi-FI"/>
        </w:rPr>
        <w:t>Description</w:t>
      </w:r>
      <w:proofErr w:type="spellEnd"/>
      <w:r w:rsidRPr="00240218">
        <w:rPr>
          <w:rFonts w:ascii="Times New Roman" w:hAnsi="Times New Roman" w:cs="Times New Roman"/>
          <w:sz w:val="20"/>
          <w:szCs w:val="20"/>
          <w:lang w:val="fi-FI"/>
        </w:rPr>
        <w:t xml:space="preserve">, </w:t>
      </w:r>
      <w:proofErr w:type="spellStart"/>
      <w:r w:rsidRPr="00240218">
        <w:rPr>
          <w:rFonts w:ascii="Times New Roman" w:hAnsi="Times New Roman" w:cs="Times New Roman"/>
          <w:sz w:val="20"/>
          <w:szCs w:val="20"/>
          <w:lang w:val="fi-FI"/>
        </w:rPr>
        <w:t>July</w:t>
      </w:r>
      <w:proofErr w:type="spellEnd"/>
      <w:r w:rsidRPr="00240218">
        <w:rPr>
          <w:rFonts w:ascii="Times New Roman" w:hAnsi="Times New Roman" w:cs="Times New Roman"/>
          <w:sz w:val="20"/>
          <w:szCs w:val="20"/>
          <w:lang w:val="fi-FI"/>
        </w:rPr>
        <w:t xml:space="preserve"> 2011) mukaisena R-tason CLARIN-keskuksena (</w:t>
      </w:r>
      <w:proofErr w:type="spellStart"/>
      <w:r w:rsidRPr="00240218">
        <w:rPr>
          <w:rFonts w:ascii="Times New Roman" w:hAnsi="Times New Roman" w:cs="Times New Roman"/>
          <w:sz w:val="20"/>
          <w:szCs w:val="20"/>
          <w:lang w:val="fi-FI"/>
        </w:rPr>
        <w:t>Recognized</w:t>
      </w:r>
      <w:proofErr w:type="spellEnd"/>
      <w:r w:rsidRPr="00240218">
        <w:rPr>
          <w:rFonts w:ascii="Times New Roman" w:hAnsi="Times New Roman" w:cs="Times New Roman"/>
          <w:sz w:val="20"/>
          <w:szCs w:val="20"/>
          <w:lang w:val="fi-FI"/>
        </w:rPr>
        <w:t xml:space="preserve"> Centre).</w:t>
      </w:r>
    </w:p>
    <w:p w:rsidR="00240218" w:rsidRPr="00240218" w:rsidRDefault="00240218" w:rsidP="00240218">
      <w:pPr>
        <w:pStyle w:val="ListParagraph"/>
        <w:numPr>
          <w:ilvl w:val="0"/>
          <w:numId w:val="3"/>
        </w:numPr>
        <w:autoSpaceDE w:val="0"/>
        <w:autoSpaceDN w:val="0"/>
        <w:adjustRightInd w:val="0"/>
        <w:spacing w:after="0" w:line="240" w:lineRule="auto"/>
        <w:rPr>
          <w:rFonts w:ascii="Times New Roman" w:hAnsi="Times New Roman" w:cs="Times New Roman"/>
          <w:sz w:val="20"/>
          <w:szCs w:val="20"/>
          <w:lang w:val="fi-FI"/>
        </w:rPr>
      </w:pPr>
      <w:r w:rsidRPr="00240218">
        <w:rPr>
          <w:rFonts w:ascii="Times New Roman" w:hAnsi="Times New Roman" w:cs="Times New Roman"/>
          <w:sz w:val="20"/>
          <w:szCs w:val="20"/>
          <w:lang w:val="fi-FI"/>
        </w:rPr>
        <w:t>Jäsenellä on seuraavassa taulukossa kohdissa 5 ja 6 lueteltuja olemassa olevia ja tekeillä olevia kielivaroja ja jäsen pyrkii saamaan kyseiset kielivarat FIN-CLARINin ja CLARIN ERICin käyttöön tekijänoikeuksien ym. sallimissa puitteissa.</w:t>
      </w:r>
    </w:p>
    <w:p w:rsidR="00240218" w:rsidRPr="00240218" w:rsidRDefault="00240218" w:rsidP="00240218">
      <w:pPr>
        <w:pStyle w:val="ListParagraph"/>
        <w:numPr>
          <w:ilvl w:val="0"/>
          <w:numId w:val="3"/>
        </w:numPr>
        <w:autoSpaceDE w:val="0"/>
        <w:autoSpaceDN w:val="0"/>
        <w:adjustRightInd w:val="0"/>
        <w:spacing w:after="0" w:line="240" w:lineRule="auto"/>
        <w:rPr>
          <w:rFonts w:ascii="Times New Roman" w:hAnsi="Times New Roman" w:cs="Times New Roman"/>
          <w:sz w:val="20"/>
          <w:szCs w:val="20"/>
          <w:lang w:val="fi-FI"/>
        </w:rPr>
      </w:pPr>
      <w:r w:rsidRPr="00240218">
        <w:rPr>
          <w:rFonts w:ascii="Times New Roman" w:hAnsi="Times New Roman" w:cs="Times New Roman"/>
          <w:sz w:val="20"/>
          <w:szCs w:val="20"/>
          <w:lang w:val="fi-FI"/>
        </w:rPr>
        <w:t xml:space="preserve">Jäsen tarjoaa </w:t>
      </w:r>
      <w:proofErr w:type="spellStart"/>
      <w:r w:rsidRPr="00240218">
        <w:rPr>
          <w:rFonts w:ascii="Times New Roman" w:hAnsi="Times New Roman" w:cs="Times New Roman"/>
          <w:sz w:val="20"/>
          <w:szCs w:val="20"/>
          <w:lang w:val="fi-FI"/>
        </w:rPr>
        <w:t>FIN-CLARINille</w:t>
      </w:r>
      <w:proofErr w:type="spellEnd"/>
      <w:r w:rsidRPr="00240218">
        <w:rPr>
          <w:rFonts w:ascii="Times New Roman" w:hAnsi="Times New Roman" w:cs="Times New Roman"/>
          <w:sz w:val="20"/>
          <w:szCs w:val="20"/>
          <w:lang w:val="fi-FI"/>
        </w:rPr>
        <w:t xml:space="preserve"> asiantuntemusta mm. seuraavilla </w:t>
      </w:r>
      <w:proofErr w:type="gramStart"/>
      <w:r w:rsidRPr="00240218">
        <w:rPr>
          <w:rFonts w:ascii="Times New Roman" w:hAnsi="Times New Roman" w:cs="Times New Roman"/>
          <w:sz w:val="20"/>
          <w:szCs w:val="20"/>
          <w:lang w:val="fi-FI"/>
        </w:rPr>
        <w:t xml:space="preserve">alueilla: </w:t>
      </w:r>
      <w:r w:rsidRPr="00240218">
        <w:rPr>
          <w:rFonts w:ascii="Times New Roman" w:hAnsi="Times New Roman" w:cs="Times New Roman"/>
          <w:sz w:val="20"/>
          <w:szCs w:val="20"/>
          <w:lang w:val="fi-FI"/>
        </w:rPr>
        <w:t>.</w:t>
      </w:r>
      <w:proofErr w:type="gramEnd"/>
      <w:r w:rsidRPr="00240218">
        <w:rPr>
          <w:rFonts w:ascii="Times New Roman" w:hAnsi="Times New Roman" w:cs="Times New Roman"/>
          <w:sz w:val="20"/>
          <w:szCs w:val="20"/>
          <w:lang w:val="fi-FI"/>
        </w:rPr>
        <w:t>..</w:t>
      </w:r>
    </w:p>
    <w:p w:rsidR="00617EF5" w:rsidRPr="007D0E8D" w:rsidRDefault="00617EF5" w:rsidP="00617EF5">
      <w:pPr>
        <w:autoSpaceDE w:val="0"/>
        <w:autoSpaceDN w:val="0"/>
        <w:adjustRightInd w:val="0"/>
        <w:spacing w:after="0" w:line="240" w:lineRule="auto"/>
        <w:rPr>
          <w:rFonts w:ascii="Times New Roman" w:hAnsi="Times New Roman" w:cs="Times New Roman"/>
          <w:sz w:val="20"/>
          <w:szCs w:val="20"/>
          <w:lang w:val="fi-FI"/>
        </w:rPr>
      </w:pPr>
    </w:p>
    <w:p w:rsidR="00C07472" w:rsidRPr="00AD0528" w:rsidRDefault="004B5109" w:rsidP="00617EF5">
      <w:pPr>
        <w:autoSpaceDE w:val="0"/>
        <w:autoSpaceDN w:val="0"/>
        <w:adjustRightInd w:val="0"/>
        <w:spacing w:after="0" w:line="240" w:lineRule="auto"/>
        <w:rPr>
          <w:rFonts w:ascii="Times New Roman" w:hAnsi="Times New Roman" w:cs="Times New Roman"/>
          <w:sz w:val="20"/>
          <w:szCs w:val="20"/>
          <w:lang w:val="fi-FI"/>
        </w:rPr>
      </w:pPr>
      <w:r w:rsidRPr="00AD0528">
        <w:rPr>
          <w:rFonts w:ascii="Times New Roman" w:hAnsi="Times New Roman" w:cs="Times New Roman"/>
          <w:sz w:val="20"/>
          <w:szCs w:val="20"/>
          <w:lang w:val="fi-FI"/>
        </w:rPr>
        <w:t>Alla on yhteenveto o</w:t>
      </w:r>
      <w:r w:rsidR="00C07472" w:rsidRPr="00AD0528">
        <w:rPr>
          <w:rFonts w:ascii="Times New Roman" w:hAnsi="Times New Roman" w:cs="Times New Roman"/>
          <w:sz w:val="20"/>
          <w:szCs w:val="20"/>
          <w:lang w:val="fi-FI"/>
        </w:rPr>
        <w:t xml:space="preserve">rganisaation liittyessä </w:t>
      </w:r>
      <w:r w:rsidRPr="00AD0528">
        <w:rPr>
          <w:rFonts w:ascii="Times New Roman" w:hAnsi="Times New Roman" w:cs="Times New Roman"/>
          <w:sz w:val="20"/>
          <w:szCs w:val="20"/>
          <w:lang w:val="fi-FI"/>
        </w:rPr>
        <w:t xml:space="preserve">FIN-CLARINille ja CLARIN ERICille </w:t>
      </w:r>
      <w:r w:rsidR="00C07472" w:rsidRPr="00AD0528">
        <w:rPr>
          <w:rFonts w:ascii="Times New Roman" w:hAnsi="Times New Roman" w:cs="Times New Roman"/>
          <w:sz w:val="20"/>
          <w:szCs w:val="20"/>
          <w:lang w:val="fi-FI"/>
        </w:rPr>
        <w:t xml:space="preserve">tarjottavien </w:t>
      </w:r>
      <w:r w:rsidR="00795179" w:rsidRPr="00AD0528">
        <w:rPr>
          <w:rFonts w:ascii="Times New Roman" w:hAnsi="Times New Roman" w:cs="Times New Roman"/>
          <w:sz w:val="20"/>
          <w:szCs w:val="20"/>
          <w:lang w:val="fi-FI"/>
        </w:rPr>
        <w:t xml:space="preserve">palvelujen, </w:t>
      </w:r>
      <w:r w:rsidR="00C07472" w:rsidRPr="00AD0528">
        <w:rPr>
          <w:rFonts w:ascii="Times New Roman" w:hAnsi="Times New Roman" w:cs="Times New Roman"/>
          <w:sz w:val="20"/>
          <w:szCs w:val="20"/>
          <w:lang w:val="fi-FI"/>
        </w:rPr>
        <w:t>kielivarojen ja -työkalujen ym. keruun ja valmistamisen käytetty työ- tai rahamäärä.</w:t>
      </w:r>
    </w:p>
    <w:tbl>
      <w:tblPr>
        <w:tblStyle w:val="LightGrid1"/>
        <w:tblW w:w="0" w:type="auto"/>
        <w:tblLook w:val="04A0"/>
      </w:tblPr>
      <w:tblGrid>
        <w:gridCol w:w="392"/>
        <w:gridCol w:w="2835"/>
        <w:gridCol w:w="5221"/>
        <w:gridCol w:w="794"/>
      </w:tblGrid>
      <w:tr w:rsidR="00C07472" w:rsidRPr="00AD0528" w:rsidTr="00725F21">
        <w:trPr>
          <w:cnfStyle w:val="10000000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p>
        </w:tc>
        <w:tc>
          <w:tcPr>
            <w:tcW w:w="2835" w:type="dxa"/>
          </w:tcPr>
          <w:p w:rsidR="00C07472" w:rsidRPr="00AD0528" w:rsidRDefault="00C07472" w:rsidP="00617EF5">
            <w:pPr>
              <w:autoSpaceDE w:val="0"/>
              <w:autoSpaceDN w:val="0"/>
              <w:adjustRightInd w:val="0"/>
              <w:cnfStyle w:val="100000000000"/>
              <w:rPr>
                <w:rFonts w:ascii="Times New Roman" w:hAnsi="Times New Roman" w:cs="Times New Roman"/>
                <w:sz w:val="20"/>
                <w:szCs w:val="20"/>
                <w:lang w:val="fi-FI"/>
              </w:rPr>
            </w:pPr>
            <w:r w:rsidRPr="00AD0528">
              <w:rPr>
                <w:rFonts w:ascii="Times New Roman" w:hAnsi="Times New Roman" w:cs="Times New Roman"/>
                <w:sz w:val="20"/>
                <w:szCs w:val="20"/>
                <w:lang w:val="fi-FI"/>
              </w:rPr>
              <w:t>Panostuksen laji</w:t>
            </w:r>
          </w:p>
        </w:tc>
        <w:tc>
          <w:tcPr>
            <w:tcW w:w="5221" w:type="dxa"/>
          </w:tcPr>
          <w:p w:rsidR="00C07472" w:rsidRPr="00AD0528" w:rsidRDefault="00C07472" w:rsidP="00617EF5">
            <w:pPr>
              <w:autoSpaceDE w:val="0"/>
              <w:autoSpaceDN w:val="0"/>
              <w:adjustRightInd w:val="0"/>
              <w:cnfStyle w:val="100000000000"/>
              <w:rPr>
                <w:rFonts w:ascii="Times New Roman" w:hAnsi="Times New Roman" w:cs="Times New Roman"/>
                <w:sz w:val="20"/>
                <w:szCs w:val="20"/>
                <w:lang w:val="fi-FI"/>
              </w:rPr>
            </w:pPr>
            <w:r w:rsidRPr="00AD0528">
              <w:rPr>
                <w:rFonts w:ascii="Times New Roman" w:hAnsi="Times New Roman" w:cs="Times New Roman"/>
                <w:sz w:val="20"/>
                <w:szCs w:val="20"/>
                <w:lang w:val="fi-FI"/>
              </w:rPr>
              <w:t>Kuvaus</w:t>
            </w:r>
          </w:p>
        </w:tc>
        <w:tc>
          <w:tcPr>
            <w:tcW w:w="794" w:type="dxa"/>
          </w:tcPr>
          <w:p w:rsidR="00C07472" w:rsidRPr="00AD0528" w:rsidRDefault="00C07472" w:rsidP="006B0272">
            <w:pPr>
              <w:autoSpaceDE w:val="0"/>
              <w:autoSpaceDN w:val="0"/>
              <w:adjustRightInd w:val="0"/>
              <w:cnfStyle w:val="100000000000"/>
              <w:rPr>
                <w:rFonts w:ascii="Times New Roman" w:hAnsi="Times New Roman" w:cs="Times New Roman"/>
                <w:sz w:val="20"/>
                <w:szCs w:val="20"/>
                <w:lang w:val="fi-FI"/>
              </w:rPr>
            </w:pPr>
            <w:proofErr w:type="spellStart"/>
            <w:r w:rsidRPr="00AD0528">
              <w:rPr>
                <w:rFonts w:ascii="Times New Roman" w:hAnsi="Times New Roman" w:cs="Times New Roman"/>
                <w:sz w:val="20"/>
                <w:szCs w:val="20"/>
                <w:lang w:val="fi-FI"/>
              </w:rPr>
              <w:t>htk</w:t>
            </w:r>
            <w:proofErr w:type="spellEnd"/>
            <w:r w:rsidRPr="00AD0528">
              <w:rPr>
                <w:rFonts w:ascii="Times New Roman" w:hAnsi="Times New Roman" w:cs="Times New Roman"/>
                <w:sz w:val="20"/>
                <w:szCs w:val="20"/>
                <w:lang w:val="fi-FI"/>
              </w:rPr>
              <w:t xml:space="preserve"> tai </w:t>
            </w:r>
            <w:r w:rsidR="00725F21">
              <w:rPr>
                <w:rFonts w:ascii="Times New Roman" w:hAnsi="Times New Roman" w:cs="Times New Roman"/>
                <w:sz w:val="20"/>
                <w:szCs w:val="20"/>
                <w:lang w:val="fi-FI"/>
              </w:rPr>
              <w:t>K</w:t>
            </w:r>
            <w:r w:rsidRPr="00AD0528">
              <w:rPr>
                <w:rFonts w:ascii="Times New Roman" w:hAnsi="Times New Roman" w:cs="Times New Roman"/>
                <w:sz w:val="20"/>
                <w:szCs w:val="20"/>
                <w:lang w:val="fi-FI"/>
              </w:rPr>
              <w:t>EUR</w:t>
            </w:r>
          </w:p>
        </w:tc>
      </w:tr>
      <w:tr w:rsidR="00C07472" w:rsidRPr="00AD0528" w:rsidTr="00725F21">
        <w:trPr>
          <w:cnfStyle w:val="00000010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1</w:t>
            </w:r>
          </w:p>
        </w:tc>
        <w:tc>
          <w:tcPr>
            <w:tcW w:w="2835" w:type="dxa"/>
          </w:tcPr>
          <w:p w:rsidR="00C07472" w:rsidRPr="00AD0528" w:rsidRDefault="00C07472" w:rsidP="00617EF5">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Tieto- ja palvelukeskus</w:t>
            </w:r>
          </w:p>
        </w:tc>
        <w:tc>
          <w:tcPr>
            <w:tcW w:w="5221" w:type="dxa"/>
          </w:tcPr>
          <w:p w:rsidR="00C07472" w:rsidRPr="00AD0528" w:rsidRDefault="007D0E8D" w:rsidP="00AD0528">
            <w:pPr>
              <w:autoSpaceDE w:val="0"/>
              <w:autoSpaceDN w:val="0"/>
              <w:adjustRightInd w:val="0"/>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C07472" w:rsidRPr="00AD0528" w:rsidRDefault="007D0E8D" w:rsidP="00725F21">
            <w:pPr>
              <w:autoSpaceDE w:val="0"/>
              <w:autoSpaceDN w:val="0"/>
              <w:adjustRightInd w:val="0"/>
              <w:jc w:val="right"/>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r>
      <w:tr w:rsidR="00C07472" w:rsidRPr="00AD0528" w:rsidTr="00725F21">
        <w:trPr>
          <w:cnfStyle w:val="00000001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2</w:t>
            </w:r>
          </w:p>
        </w:tc>
        <w:tc>
          <w:tcPr>
            <w:tcW w:w="2835" w:type="dxa"/>
          </w:tcPr>
          <w:p w:rsidR="00C07472" w:rsidRPr="00AD0528" w:rsidRDefault="00C07472" w:rsidP="00617EF5">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Autentikointi- ja auktorisointipalvelun ylläpito</w:t>
            </w:r>
          </w:p>
        </w:tc>
        <w:tc>
          <w:tcPr>
            <w:tcW w:w="5221" w:type="dxa"/>
          </w:tcPr>
          <w:p w:rsidR="00C07472" w:rsidRPr="00AD0528" w:rsidRDefault="007D0E8D" w:rsidP="00617EF5">
            <w:pPr>
              <w:autoSpaceDE w:val="0"/>
              <w:autoSpaceDN w:val="0"/>
              <w:adjustRightInd w:val="0"/>
              <w:cnfStyle w:val="00000001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C07472" w:rsidRPr="00AD0528" w:rsidRDefault="007D0E8D" w:rsidP="00725F21">
            <w:pPr>
              <w:autoSpaceDE w:val="0"/>
              <w:autoSpaceDN w:val="0"/>
              <w:adjustRightInd w:val="0"/>
              <w:jc w:val="right"/>
              <w:cnfStyle w:val="000000010000"/>
              <w:rPr>
                <w:rFonts w:ascii="Times New Roman" w:hAnsi="Times New Roman" w:cs="Times New Roman"/>
                <w:sz w:val="20"/>
                <w:szCs w:val="20"/>
                <w:lang w:val="fi-FI"/>
              </w:rPr>
            </w:pPr>
            <w:r>
              <w:rPr>
                <w:rFonts w:ascii="Times New Roman" w:hAnsi="Times New Roman" w:cs="Times New Roman"/>
                <w:sz w:val="20"/>
                <w:szCs w:val="20"/>
                <w:lang w:val="fi-FI"/>
              </w:rPr>
              <w:t>-</w:t>
            </w:r>
          </w:p>
        </w:tc>
      </w:tr>
      <w:tr w:rsidR="00C07472" w:rsidRPr="00AD0528" w:rsidTr="00725F21">
        <w:trPr>
          <w:cnfStyle w:val="00000010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3</w:t>
            </w:r>
          </w:p>
        </w:tc>
        <w:tc>
          <w:tcPr>
            <w:tcW w:w="2835" w:type="dxa"/>
          </w:tcPr>
          <w:p w:rsidR="00C07472" w:rsidRPr="00AD0528" w:rsidRDefault="00C07472" w:rsidP="00617EF5">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Autentikointi- ja auktorisointipalvelun käyttö</w:t>
            </w:r>
          </w:p>
        </w:tc>
        <w:tc>
          <w:tcPr>
            <w:tcW w:w="5221" w:type="dxa"/>
          </w:tcPr>
          <w:p w:rsidR="00C07472" w:rsidRPr="00AD0528" w:rsidRDefault="0081592D" w:rsidP="0081592D">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HAKA-tunnistuspalvelun</w:t>
            </w:r>
            <w:r w:rsidR="00AA335E" w:rsidRPr="00AD0528">
              <w:rPr>
                <w:rFonts w:ascii="Times New Roman" w:hAnsi="Times New Roman" w:cs="Times New Roman"/>
                <w:sz w:val="20"/>
                <w:szCs w:val="20"/>
                <w:lang w:val="fi-FI"/>
              </w:rPr>
              <w:t xml:space="preserve"> </w:t>
            </w:r>
            <w:r w:rsidR="00C07472" w:rsidRPr="00AD0528">
              <w:rPr>
                <w:rFonts w:ascii="Times New Roman" w:hAnsi="Times New Roman" w:cs="Times New Roman"/>
                <w:sz w:val="20"/>
                <w:szCs w:val="20"/>
                <w:lang w:val="fi-FI"/>
              </w:rPr>
              <w:t>käyt</w:t>
            </w:r>
            <w:r w:rsidR="00AA335E" w:rsidRPr="00AD0528">
              <w:rPr>
                <w:rFonts w:ascii="Times New Roman" w:hAnsi="Times New Roman" w:cs="Times New Roman"/>
                <w:sz w:val="20"/>
                <w:szCs w:val="20"/>
                <w:lang w:val="fi-FI"/>
              </w:rPr>
              <w:t>tö</w:t>
            </w:r>
            <w:r w:rsidRPr="00AD0528">
              <w:rPr>
                <w:rFonts w:ascii="Times New Roman" w:hAnsi="Times New Roman" w:cs="Times New Roman"/>
                <w:sz w:val="20"/>
                <w:szCs w:val="20"/>
                <w:lang w:val="fi-FI"/>
              </w:rPr>
              <w:t xml:space="preserve"> ja aineistojen käyttölupien</w:t>
            </w:r>
            <w:r w:rsidR="00C07472" w:rsidRPr="00AD0528">
              <w:rPr>
                <w:rFonts w:ascii="Times New Roman" w:hAnsi="Times New Roman" w:cs="Times New Roman"/>
                <w:sz w:val="20"/>
                <w:szCs w:val="20"/>
                <w:lang w:val="fi-FI"/>
              </w:rPr>
              <w:t xml:space="preserve"> myön</w:t>
            </w:r>
            <w:r w:rsidRPr="00AD0528">
              <w:rPr>
                <w:rFonts w:ascii="Times New Roman" w:hAnsi="Times New Roman" w:cs="Times New Roman"/>
                <w:sz w:val="20"/>
                <w:szCs w:val="20"/>
                <w:lang w:val="fi-FI"/>
              </w:rPr>
              <w:t>täminen</w:t>
            </w:r>
            <w:r w:rsidR="00C07472" w:rsidRPr="00AD0528">
              <w:rPr>
                <w:rFonts w:ascii="Times New Roman" w:hAnsi="Times New Roman" w:cs="Times New Roman"/>
                <w:sz w:val="20"/>
                <w:szCs w:val="20"/>
                <w:lang w:val="fi-FI"/>
              </w:rPr>
              <w:t xml:space="preserve"> </w:t>
            </w:r>
            <w:r w:rsidR="00C07472" w:rsidRPr="00731A00">
              <w:rPr>
                <w:rFonts w:ascii="Times New Roman" w:hAnsi="Times New Roman" w:cs="Times New Roman"/>
                <w:sz w:val="20"/>
                <w:szCs w:val="20"/>
              </w:rPr>
              <w:t>Language Bank Rights</w:t>
            </w:r>
            <w:r w:rsidR="00C07472" w:rsidRPr="00AD0528">
              <w:rPr>
                <w:rFonts w:ascii="Times New Roman" w:hAnsi="Times New Roman" w:cs="Times New Roman"/>
                <w:sz w:val="20"/>
                <w:szCs w:val="20"/>
                <w:lang w:val="fi-FI"/>
              </w:rPr>
              <w:t xml:space="preserve"> sovelluksen kautta</w:t>
            </w:r>
          </w:p>
        </w:tc>
        <w:tc>
          <w:tcPr>
            <w:tcW w:w="794" w:type="dxa"/>
          </w:tcPr>
          <w:p w:rsidR="00C07472" w:rsidRPr="00AD0528" w:rsidRDefault="007D0E8D" w:rsidP="00725F21">
            <w:pPr>
              <w:autoSpaceDE w:val="0"/>
              <w:autoSpaceDN w:val="0"/>
              <w:adjustRightInd w:val="0"/>
              <w:jc w:val="right"/>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r>
      <w:tr w:rsidR="00C07472" w:rsidRPr="006B0272" w:rsidTr="00725F21">
        <w:trPr>
          <w:cnfStyle w:val="00000001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4</w:t>
            </w:r>
          </w:p>
        </w:tc>
        <w:tc>
          <w:tcPr>
            <w:tcW w:w="2835" w:type="dxa"/>
          </w:tcPr>
          <w:p w:rsidR="00C07472" w:rsidRPr="00AD0528" w:rsidRDefault="00731A00" w:rsidP="00617EF5">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Asiantuntemuksen</w:t>
            </w:r>
            <w:r w:rsidR="00C07472" w:rsidRPr="00AD0528">
              <w:rPr>
                <w:rFonts w:ascii="Times New Roman" w:hAnsi="Times New Roman" w:cs="Times New Roman"/>
                <w:sz w:val="20"/>
                <w:szCs w:val="20"/>
                <w:lang w:val="fi-FI"/>
              </w:rPr>
              <w:t xml:space="preserve"> jakamista koko CLARINille</w:t>
            </w:r>
          </w:p>
        </w:tc>
        <w:tc>
          <w:tcPr>
            <w:tcW w:w="5221" w:type="dxa"/>
          </w:tcPr>
          <w:p w:rsidR="00C07472" w:rsidRPr="006B0272" w:rsidRDefault="007D0E8D" w:rsidP="00617EF5">
            <w:pPr>
              <w:autoSpaceDE w:val="0"/>
              <w:autoSpaceDN w:val="0"/>
              <w:adjustRightInd w:val="0"/>
              <w:cnfStyle w:val="000000010000"/>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94" w:type="dxa"/>
          </w:tcPr>
          <w:p w:rsidR="00C07472" w:rsidRPr="006B0272" w:rsidRDefault="007D0E8D" w:rsidP="00725F21">
            <w:pPr>
              <w:autoSpaceDE w:val="0"/>
              <w:autoSpaceDN w:val="0"/>
              <w:adjustRightInd w:val="0"/>
              <w:jc w:val="right"/>
              <w:cnfStyle w:val="000000010000"/>
              <w:rPr>
                <w:rFonts w:ascii="Times New Roman" w:hAnsi="Times New Roman" w:cs="Times New Roman"/>
                <w:sz w:val="20"/>
                <w:szCs w:val="20"/>
                <w:lang w:val="fi-FI"/>
              </w:rPr>
            </w:pPr>
            <w:r>
              <w:rPr>
                <w:rFonts w:ascii="Times New Roman" w:hAnsi="Times New Roman" w:cs="Times New Roman"/>
                <w:sz w:val="20"/>
                <w:szCs w:val="20"/>
                <w:lang w:val="fi-FI"/>
              </w:rPr>
              <w:t>-</w:t>
            </w:r>
          </w:p>
        </w:tc>
      </w:tr>
      <w:tr w:rsidR="00C07472" w:rsidRPr="00AD0528" w:rsidTr="00725F21">
        <w:trPr>
          <w:cnfStyle w:val="00000010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5</w:t>
            </w:r>
          </w:p>
        </w:tc>
        <w:tc>
          <w:tcPr>
            <w:tcW w:w="2835" w:type="dxa"/>
          </w:tcPr>
          <w:p w:rsidR="00C07472" w:rsidRPr="00AD0528" w:rsidRDefault="00C07472" w:rsidP="00617EF5">
            <w:pPr>
              <w:autoSpaceDE w:val="0"/>
              <w:autoSpaceDN w:val="0"/>
              <w:adjustRightInd w:val="0"/>
              <w:cnfStyle w:val="000000100000"/>
              <w:rPr>
                <w:rFonts w:ascii="Times New Roman" w:hAnsi="Times New Roman" w:cs="Times New Roman"/>
                <w:sz w:val="20"/>
                <w:szCs w:val="20"/>
                <w:lang w:val="fi-FI"/>
              </w:rPr>
            </w:pPr>
            <w:proofErr w:type="gramStart"/>
            <w:r w:rsidRPr="00AD0528">
              <w:rPr>
                <w:rFonts w:ascii="Times New Roman" w:hAnsi="Times New Roman" w:cs="Times New Roman"/>
                <w:sz w:val="20"/>
                <w:szCs w:val="20"/>
                <w:lang w:val="fi-FI"/>
              </w:rPr>
              <w:t>Olemassa olevat kielivarat, työkalut ja palvelut</w:t>
            </w:r>
            <w:proofErr w:type="gramEnd"/>
          </w:p>
        </w:tc>
        <w:tc>
          <w:tcPr>
            <w:tcW w:w="5221" w:type="dxa"/>
          </w:tcPr>
          <w:p w:rsidR="006C55E8" w:rsidRPr="00AD0528" w:rsidRDefault="007D0E8D" w:rsidP="006C55E8">
            <w:pPr>
              <w:autoSpaceDE w:val="0"/>
              <w:autoSpaceDN w:val="0"/>
              <w:adjustRightInd w:val="0"/>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C07472" w:rsidRPr="00AD0528" w:rsidRDefault="007D0E8D" w:rsidP="00725F21">
            <w:pPr>
              <w:autoSpaceDE w:val="0"/>
              <w:autoSpaceDN w:val="0"/>
              <w:adjustRightInd w:val="0"/>
              <w:jc w:val="right"/>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r>
      <w:tr w:rsidR="00C07472" w:rsidRPr="00AD0528" w:rsidTr="00725F21">
        <w:trPr>
          <w:cnfStyle w:val="00000001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6</w:t>
            </w:r>
          </w:p>
        </w:tc>
        <w:tc>
          <w:tcPr>
            <w:tcW w:w="2835" w:type="dxa"/>
          </w:tcPr>
          <w:p w:rsidR="00C07472" w:rsidRPr="00AD0528" w:rsidRDefault="00C07472" w:rsidP="00617EF5">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Tekeillä olevat kielivarat, työkalut ja palvelut</w:t>
            </w:r>
          </w:p>
        </w:tc>
        <w:tc>
          <w:tcPr>
            <w:tcW w:w="5221" w:type="dxa"/>
          </w:tcPr>
          <w:p w:rsidR="00C07472" w:rsidRPr="007D0E8D" w:rsidRDefault="007D0E8D" w:rsidP="006C55E8">
            <w:pPr>
              <w:autoSpaceDE w:val="0"/>
              <w:autoSpaceDN w:val="0"/>
              <w:adjustRightInd w:val="0"/>
              <w:cnfStyle w:val="00000001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C07472" w:rsidRPr="00AD0528" w:rsidRDefault="007D0E8D" w:rsidP="00725F21">
            <w:pPr>
              <w:autoSpaceDE w:val="0"/>
              <w:autoSpaceDN w:val="0"/>
              <w:adjustRightInd w:val="0"/>
              <w:jc w:val="right"/>
              <w:cnfStyle w:val="000000010000"/>
              <w:rPr>
                <w:rFonts w:ascii="Times New Roman" w:hAnsi="Times New Roman" w:cs="Times New Roman"/>
                <w:sz w:val="20"/>
                <w:szCs w:val="20"/>
                <w:lang w:val="fi-FI"/>
              </w:rPr>
            </w:pPr>
            <w:r>
              <w:rPr>
                <w:rFonts w:ascii="Times New Roman" w:hAnsi="Times New Roman" w:cs="Times New Roman"/>
                <w:sz w:val="20"/>
                <w:szCs w:val="20"/>
                <w:lang w:val="fi-FI"/>
              </w:rPr>
              <w:t>??</w:t>
            </w:r>
          </w:p>
        </w:tc>
      </w:tr>
      <w:tr w:rsidR="00C07472" w:rsidRPr="00AD0528" w:rsidTr="00725F21">
        <w:trPr>
          <w:cnfStyle w:val="000000100000"/>
        </w:trPr>
        <w:tc>
          <w:tcPr>
            <w:cnfStyle w:val="001000000000"/>
            <w:tcW w:w="392" w:type="dxa"/>
          </w:tcPr>
          <w:p w:rsidR="00C07472" w:rsidRPr="00AD0528" w:rsidRDefault="00C07472" w:rsidP="00617EF5">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7</w:t>
            </w:r>
          </w:p>
        </w:tc>
        <w:tc>
          <w:tcPr>
            <w:tcW w:w="2835" w:type="dxa"/>
          </w:tcPr>
          <w:p w:rsidR="00C07472" w:rsidRPr="00AD0528" w:rsidRDefault="00C07472" w:rsidP="00617EF5">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CLARIN-standardien ja -käytänteiden omaksuminen ja levittäminen</w:t>
            </w:r>
          </w:p>
        </w:tc>
        <w:tc>
          <w:tcPr>
            <w:tcW w:w="5221" w:type="dxa"/>
          </w:tcPr>
          <w:p w:rsidR="00C07472" w:rsidRPr="00AD0528" w:rsidRDefault="007D0E8D" w:rsidP="005F0E55">
            <w:pPr>
              <w:autoSpaceDE w:val="0"/>
              <w:autoSpaceDN w:val="0"/>
              <w:adjustRightInd w:val="0"/>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C07472" w:rsidRPr="00AD0528" w:rsidRDefault="007D0E8D" w:rsidP="00725F21">
            <w:pPr>
              <w:autoSpaceDE w:val="0"/>
              <w:autoSpaceDN w:val="0"/>
              <w:adjustRightInd w:val="0"/>
              <w:jc w:val="right"/>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r>
      <w:tr w:rsidR="003B1EE7" w:rsidRPr="00AD0528" w:rsidTr="00725F21">
        <w:trPr>
          <w:cnfStyle w:val="000000010000"/>
        </w:trPr>
        <w:tc>
          <w:tcPr>
            <w:cnfStyle w:val="001000000000"/>
            <w:tcW w:w="392" w:type="dxa"/>
          </w:tcPr>
          <w:p w:rsidR="003B1EE7" w:rsidRPr="00AD0528" w:rsidRDefault="003B1EE7" w:rsidP="00617EF5">
            <w:pPr>
              <w:autoSpaceDE w:val="0"/>
              <w:autoSpaceDN w:val="0"/>
              <w:adjustRightInd w:val="0"/>
              <w:rPr>
                <w:rFonts w:ascii="Times New Roman" w:hAnsi="Times New Roman" w:cs="Times New Roman"/>
                <w:sz w:val="20"/>
                <w:szCs w:val="20"/>
                <w:lang w:val="fi-FI"/>
              </w:rPr>
            </w:pPr>
          </w:p>
        </w:tc>
        <w:tc>
          <w:tcPr>
            <w:tcW w:w="2835" w:type="dxa"/>
          </w:tcPr>
          <w:p w:rsidR="003B1EE7" w:rsidRPr="00AD0528" w:rsidRDefault="003B1EE7" w:rsidP="00617EF5">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Yhteensä</w:t>
            </w:r>
          </w:p>
        </w:tc>
        <w:tc>
          <w:tcPr>
            <w:tcW w:w="5221" w:type="dxa"/>
          </w:tcPr>
          <w:p w:rsidR="003B1EE7" w:rsidRPr="00AD0528" w:rsidRDefault="003B1EE7" w:rsidP="00617EF5">
            <w:pPr>
              <w:autoSpaceDE w:val="0"/>
              <w:autoSpaceDN w:val="0"/>
              <w:adjustRightInd w:val="0"/>
              <w:cnfStyle w:val="000000010000"/>
              <w:rPr>
                <w:rFonts w:ascii="Times New Roman" w:hAnsi="Times New Roman" w:cs="Times New Roman"/>
                <w:sz w:val="20"/>
                <w:szCs w:val="20"/>
                <w:lang w:val="fi-FI"/>
              </w:rPr>
            </w:pPr>
          </w:p>
        </w:tc>
        <w:tc>
          <w:tcPr>
            <w:tcW w:w="794" w:type="dxa"/>
          </w:tcPr>
          <w:p w:rsidR="003B1EE7" w:rsidRPr="00AD0528" w:rsidRDefault="007D0E8D" w:rsidP="00725F21">
            <w:pPr>
              <w:autoSpaceDE w:val="0"/>
              <w:autoSpaceDN w:val="0"/>
              <w:adjustRightInd w:val="0"/>
              <w:jc w:val="right"/>
              <w:cnfStyle w:val="000000010000"/>
              <w:rPr>
                <w:rFonts w:ascii="Times New Roman" w:hAnsi="Times New Roman" w:cs="Times New Roman"/>
                <w:sz w:val="20"/>
                <w:szCs w:val="20"/>
                <w:lang w:val="fi-FI"/>
              </w:rPr>
            </w:pPr>
            <w:r>
              <w:rPr>
                <w:rFonts w:ascii="Times New Roman" w:hAnsi="Times New Roman" w:cs="Times New Roman"/>
                <w:sz w:val="20"/>
                <w:szCs w:val="20"/>
                <w:lang w:val="fi-FI"/>
              </w:rPr>
              <w:t>??</w:t>
            </w:r>
          </w:p>
        </w:tc>
      </w:tr>
    </w:tbl>
    <w:p w:rsidR="00617EF5" w:rsidRPr="00AD0528" w:rsidRDefault="00617EF5" w:rsidP="00617EF5">
      <w:pPr>
        <w:autoSpaceDE w:val="0"/>
        <w:autoSpaceDN w:val="0"/>
        <w:adjustRightInd w:val="0"/>
        <w:spacing w:after="0" w:line="240" w:lineRule="auto"/>
        <w:rPr>
          <w:rFonts w:ascii="Times New Roman" w:hAnsi="Times New Roman" w:cs="Times New Roman"/>
          <w:sz w:val="20"/>
          <w:szCs w:val="20"/>
          <w:lang w:val="fi-FI"/>
        </w:rPr>
      </w:pPr>
    </w:p>
    <w:p w:rsidR="004B5109" w:rsidRPr="00AD0528" w:rsidRDefault="003B1EE7" w:rsidP="004B5109">
      <w:pPr>
        <w:autoSpaceDE w:val="0"/>
        <w:autoSpaceDN w:val="0"/>
        <w:adjustRightInd w:val="0"/>
        <w:spacing w:after="0" w:line="240" w:lineRule="auto"/>
        <w:rPr>
          <w:rFonts w:ascii="Times New Roman" w:hAnsi="Times New Roman" w:cs="Times New Roman"/>
          <w:sz w:val="20"/>
          <w:szCs w:val="20"/>
          <w:lang w:val="fi-FI"/>
        </w:rPr>
      </w:pPr>
      <w:r w:rsidRPr="00AD0528">
        <w:rPr>
          <w:rFonts w:ascii="Times New Roman" w:hAnsi="Times New Roman" w:cs="Times New Roman"/>
          <w:sz w:val="20"/>
          <w:szCs w:val="20"/>
          <w:lang w:val="fi-FI"/>
        </w:rPr>
        <w:t>Alla on y</w:t>
      </w:r>
      <w:r w:rsidR="004B5109" w:rsidRPr="00AD0528">
        <w:rPr>
          <w:rFonts w:ascii="Times New Roman" w:hAnsi="Times New Roman" w:cs="Times New Roman"/>
          <w:sz w:val="20"/>
          <w:szCs w:val="20"/>
          <w:lang w:val="fi-FI"/>
        </w:rPr>
        <w:t xml:space="preserve">hteenveto organisaation </w:t>
      </w:r>
      <w:r w:rsidR="007C1C52">
        <w:rPr>
          <w:rFonts w:ascii="Times New Roman" w:hAnsi="Times New Roman" w:cs="Times New Roman"/>
          <w:sz w:val="20"/>
          <w:szCs w:val="20"/>
          <w:lang w:val="fi-FI"/>
        </w:rPr>
        <w:t xml:space="preserve">arvioidusta </w:t>
      </w:r>
      <w:r w:rsidR="004B5109" w:rsidRPr="00AD0528">
        <w:rPr>
          <w:rFonts w:ascii="Times New Roman" w:hAnsi="Times New Roman" w:cs="Times New Roman"/>
          <w:sz w:val="20"/>
          <w:szCs w:val="20"/>
          <w:lang w:val="fi-FI"/>
        </w:rPr>
        <w:t>vuosittaisesta panostuksesta</w:t>
      </w:r>
      <w:r w:rsidRPr="00AD0528">
        <w:rPr>
          <w:rFonts w:ascii="Times New Roman" w:hAnsi="Times New Roman" w:cs="Times New Roman"/>
          <w:sz w:val="20"/>
          <w:szCs w:val="20"/>
          <w:lang w:val="fi-FI"/>
        </w:rPr>
        <w:t xml:space="preserve"> liittymisen jälkeen</w:t>
      </w:r>
      <w:r w:rsidR="004B5109" w:rsidRPr="00AD0528">
        <w:rPr>
          <w:rFonts w:ascii="Times New Roman" w:hAnsi="Times New Roman" w:cs="Times New Roman"/>
          <w:sz w:val="20"/>
          <w:szCs w:val="20"/>
          <w:lang w:val="fi-FI"/>
        </w:rPr>
        <w:t>.</w:t>
      </w:r>
    </w:p>
    <w:tbl>
      <w:tblPr>
        <w:tblStyle w:val="LightGrid1"/>
        <w:tblW w:w="0" w:type="auto"/>
        <w:tblLook w:val="04A0"/>
      </w:tblPr>
      <w:tblGrid>
        <w:gridCol w:w="392"/>
        <w:gridCol w:w="2835"/>
        <w:gridCol w:w="5221"/>
        <w:gridCol w:w="794"/>
      </w:tblGrid>
      <w:tr w:rsidR="004B5109" w:rsidRPr="00AD0528" w:rsidTr="00AD0528">
        <w:trPr>
          <w:cnfStyle w:val="100000000000"/>
        </w:trPr>
        <w:tc>
          <w:tcPr>
            <w:cnfStyle w:val="001000000000"/>
            <w:tcW w:w="392" w:type="dxa"/>
          </w:tcPr>
          <w:p w:rsidR="004B5109" w:rsidRPr="00AD0528" w:rsidRDefault="004B5109" w:rsidP="004B5109">
            <w:pPr>
              <w:autoSpaceDE w:val="0"/>
              <w:autoSpaceDN w:val="0"/>
              <w:adjustRightInd w:val="0"/>
              <w:rPr>
                <w:rFonts w:ascii="Times New Roman" w:hAnsi="Times New Roman" w:cs="Times New Roman"/>
                <w:sz w:val="20"/>
                <w:szCs w:val="20"/>
                <w:lang w:val="fi-FI"/>
              </w:rPr>
            </w:pPr>
          </w:p>
        </w:tc>
        <w:tc>
          <w:tcPr>
            <w:tcW w:w="2835" w:type="dxa"/>
          </w:tcPr>
          <w:p w:rsidR="004B5109" w:rsidRPr="00AD0528" w:rsidRDefault="004B5109" w:rsidP="004B5109">
            <w:pPr>
              <w:autoSpaceDE w:val="0"/>
              <w:autoSpaceDN w:val="0"/>
              <w:adjustRightInd w:val="0"/>
              <w:cnfStyle w:val="100000000000"/>
              <w:rPr>
                <w:rFonts w:ascii="Times New Roman" w:hAnsi="Times New Roman" w:cs="Times New Roman"/>
                <w:sz w:val="20"/>
                <w:szCs w:val="20"/>
                <w:lang w:val="fi-FI"/>
              </w:rPr>
            </w:pPr>
            <w:r w:rsidRPr="00AD0528">
              <w:rPr>
                <w:rFonts w:ascii="Times New Roman" w:hAnsi="Times New Roman" w:cs="Times New Roman"/>
                <w:sz w:val="20"/>
                <w:szCs w:val="20"/>
                <w:lang w:val="fi-FI"/>
              </w:rPr>
              <w:t>Panostuksen laji</w:t>
            </w:r>
          </w:p>
        </w:tc>
        <w:tc>
          <w:tcPr>
            <w:tcW w:w="5221" w:type="dxa"/>
          </w:tcPr>
          <w:p w:rsidR="004B5109" w:rsidRPr="00AD0528" w:rsidRDefault="004B5109" w:rsidP="004B5109">
            <w:pPr>
              <w:autoSpaceDE w:val="0"/>
              <w:autoSpaceDN w:val="0"/>
              <w:adjustRightInd w:val="0"/>
              <w:cnfStyle w:val="100000000000"/>
              <w:rPr>
                <w:rFonts w:ascii="Times New Roman" w:hAnsi="Times New Roman" w:cs="Times New Roman"/>
                <w:sz w:val="20"/>
                <w:szCs w:val="20"/>
                <w:lang w:val="fi-FI"/>
              </w:rPr>
            </w:pPr>
            <w:r w:rsidRPr="00AD0528">
              <w:rPr>
                <w:rFonts w:ascii="Times New Roman" w:hAnsi="Times New Roman" w:cs="Times New Roman"/>
                <w:sz w:val="20"/>
                <w:szCs w:val="20"/>
                <w:lang w:val="fi-FI"/>
              </w:rPr>
              <w:t>Kuvaus</w:t>
            </w:r>
          </w:p>
        </w:tc>
        <w:tc>
          <w:tcPr>
            <w:tcW w:w="794" w:type="dxa"/>
          </w:tcPr>
          <w:p w:rsidR="004B5109" w:rsidRPr="00AD0528" w:rsidRDefault="004B5109" w:rsidP="004B5109">
            <w:pPr>
              <w:autoSpaceDE w:val="0"/>
              <w:autoSpaceDN w:val="0"/>
              <w:adjustRightInd w:val="0"/>
              <w:cnfStyle w:val="100000000000"/>
              <w:rPr>
                <w:rFonts w:ascii="Times New Roman" w:hAnsi="Times New Roman" w:cs="Times New Roman"/>
                <w:sz w:val="20"/>
                <w:szCs w:val="20"/>
                <w:lang w:val="fi-FI"/>
              </w:rPr>
            </w:pPr>
            <w:proofErr w:type="spellStart"/>
            <w:r w:rsidRPr="00AD0528">
              <w:rPr>
                <w:rFonts w:ascii="Times New Roman" w:hAnsi="Times New Roman" w:cs="Times New Roman"/>
                <w:sz w:val="20"/>
                <w:szCs w:val="20"/>
                <w:lang w:val="fi-FI"/>
              </w:rPr>
              <w:t>htk</w:t>
            </w:r>
            <w:proofErr w:type="spellEnd"/>
            <w:r w:rsidRPr="00AD0528">
              <w:rPr>
                <w:rFonts w:ascii="Times New Roman" w:hAnsi="Times New Roman" w:cs="Times New Roman"/>
                <w:sz w:val="20"/>
                <w:szCs w:val="20"/>
                <w:lang w:val="fi-FI"/>
              </w:rPr>
              <w:t xml:space="preserve"> tai KEUR</w:t>
            </w:r>
          </w:p>
        </w:tc>
      </w:tr>
      <w:tr w:rsidR="000C4E0E" w:rsidRPr="00AD0528" w:rsidTr="00AD0528">
        <w:trPr>
          <w:cnfStyle w:val="000000100000"/>
        </w:trPr>
        <w:tc>
          <w:tcPr>
            <w:cnfStyle w:val="001000000000"/>
            <w:tcW w:w="392" w:type="dxa"/>
          </w:tcPr>
          <w:p w:rsidR="000C4E0E" w:rsidRPr="00AD0528" w:rsidRDefault="000C4E0E" w:rsidP="004B5109">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1</w:t>
            </w:r>
          </w:p>
        </w:tc>
        <w:tc>
          <w:tcPr>
            <w:tcW w:w="2835" w:type="dxa"/>
          </w:tcPr>
          <w:p w:rsidR="000C4E0E" w:rsidRPr="00AD0528" w:rsidRDefault="000C4E0E" w:rsidP="004B5109">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Tieto- ja palvelukeskus</w:t>
            </w:r>
          </w:p>
        </w:tc>
        <w:tc>
          <w:tcPr>
            <w:tcW w:w="5221" w:type="dxa"/>
          </w:tcPr>
          <w:p w:rsidR="000C4E0E" w:rsidRPr="00AD0528" w:rsidRDefault="007D0E8D" w:rsidP="005F0E55">
            <w:pPr>
              <w:autoSpaceDE w:val="0"/>
              <w:autoSpaceDN w:val="0"/>
              <w:adjustRightInd w:val="0"/>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0C4E0E" w:rsidRPr="007D0E8D" w:rsidRDefault="007D0E8D">
            <w:pPr>
              <w:jc w:val="right"/>
              <w:cnfStyle w:val="000000100000"/>
              <w:rPr>
                <w:b/>
                <w:bCs/>
                <w:color w:val="000000"/>
                <w:sz w:val="20"/>
                <w:szCs w:val="20"/>
              </w:rPr>
            </w:pPr>
            <w:r w:rsidRPr="007D0E8D">
              <w:rPr>
                <w:b/>
                <w:bCs/>
                <w:color w:val="000000"/>
                <w:sz w:val="20"/>
                <w:szCs w:val="20"/>
              </w:rPr>
              <w:t>-</w:t>
            </w:r>
          </w:p>
        </w:tc>
      </w:tr>
      <w:tr w:rsidR="00A52A4C" w:rsidRPr="00AD0528" w:rsidTr="00AD0528">
        <w:trPr>
          <w:cnfStyle w:val="000000010000"/>
        </w:trPr>
        <w:tc>
          <w:tcPr>
            <w:cnfStyle w:val="001000000000"/>
            <w:tcW w:w="392" w:type="dxa"/>
          </w:tcPr>
          <w:p w:rsidR="00A52A4C" w:rsidRPr="00AD0528" w:rsidRDefault="00A52A4C" w:rsidP="004B5109">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2</w:t>
            </w:r>
          </w:p>
        </w:tc>
        <w:tc>
          <w:tcPr>
            <w:tcW w:w="2835" w:type="dxa"/>
          </w:tcPr>
          <w:p w:rsidR="00A52A4C" w:rsidRPr="00AD0528" w:rsidRDefault="00A52A4C" w:rsidP="004B5109">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Autentikointi- ja auktorisointipalvelun ylläpito</w:t>
            </w:r>
          </w:p>
        </w:tc>
        <w:tc>
          <w:tcPr>
            <w:tcW w:w="5221" w:type="dxa"/>
          </w:tcPr>
          <w:p w:rsidR="00A52A4C" w:rsidRPr="00AD0528" w:rsidRDefault="00A52A4C" w:rsidP="004B5109">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w:t>
            </w:r>
          </w:p>
        </w:tc>
        <w:tc>
          <w:tcPr>
            <w:tcW w:w="794" w:type="dxa"/>
          </w:tcPr>
          <w:p w:rsidR="00A52A4C" w:rsidRPr="007D0E8D" w:rsidRDefault="00A52A4C" w:rsidP="0030462C">
            <w:pPr>
              <w:jc w:val="right"/>
              <w:cnfStyle w:val="000000010000"/>
              <w:rPr>
                <w:b/>
                <w:color w:val="000000"/>
                <w:sz w:val="20"/>
                <w:szCs w:val="20"/>
              </w:rPr>
            </w:pPr>
            <w:r>
              <w:rPr>
                <w:color w:val="000000"/>
                <w:sz w:val="20"/>
                <w:szCs w:val="20"/>
              </w:rPr>
              <w:t> </w:t>
            </w:r>
            <w:r w:rsidR="007D0E8D" w:rsidRPr="007D0E8D">
              <w:rPr>
                <w:b/>
                <w:color w:val="000000"/>
                <w:sz w:val="20"/>
                <w:szCs w:val="20"/>
              </w:rPr>
              <w:t>-</w:t>
            </w:r>
          </w:p>
        </w:tc>
      </w:tr>
      <w:tr w:rsidR="00A52A4C" w:rsidRPr="00AD0528" w:rsidTr="00AD0528">
        <w:trPr>
          <w:cnfStyle w:val="000000100000"/>
        </w:trPr>
        <w:tc>
          <w:tcPr>
            <w:cnfStyle w:val="001000000000"/>
            <w:tcW w:w="392" w:type="dxa"/>
          </w:tcPr>
          <w:p w:rsidR="00A52A4C" w:rsidRPr="00AD0528" w:rsidRDefault="00A52A4C" w:rsidP="004B5109">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3</w:t>
            </w:r>
          </w:p>
        </w:tc>
        <w:tc>
          <w:tcPr>
            <w:tcW w:w="2835" w:type="dxa"/>
          </w:tcPr>
          <w:p w:rsidR="00A52A4C" w:rsidRPr="00AD0528" w:rsidRDefault="00A52A4C" w:rsidP="004B5109">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Autentikointi- ja auktorisointipalvelun käyttö</w:t>
            </w:r>
          </w:p>
        </w:tc>
        <w:tc>
          <w:tcPr>
            <w:tcW w:w="5221" w:type="dxa"/>
          </w:tcPr>
          <w:p w:rsidR="00A52A4C" w:rsidRPr="00AD0528" w:rsidRDefault="00A52A4C" w:rsidP="00AA335E">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 xml:space="preserve">HAKA-tunnistuspalvelu ja </w:t>
            </w:r>
            <w:r w:rsidRPr="00731A00">
              <w:rPr>
                <w:rFonts w:ascii="Times New Roman" w:hAnsi="Times New Roman" w:cs="Times New Roman"/>
                <w:sz w:val="20"/>
                <w:szCs w:val="20"/>
              </w:rPr>
              <w:t>Language Bank Rights</w:t>
            </w:r>
            <w:r w:rsidR="007D0E8D" w:rsidRPr="00731A00">
              <w:rPr>
                <w:rFonts w:ascii="Times New Roman" w:hAnsi="Times New Roman" w:cs="Times New Roman"/>
                <w:sz w:val="20"/>
                <w:szCs w:val="20"/>
              </w:rPr>
              <w:t xml:space="preserve"> </w:t>
            </w:r>
            <w:r w:rsidR="007D0E8D">
              <w:rPr>
                <w:rFonts w:ascii="Times New Roman" w:hAnsi="Times New Roman" w:cs="Times New Roman"/>
                <w:sz w:val="20"/>
                <w:szCs w:val="20"/>
                <w:lang w:val="fi-FI"/>
              </w:rPr>
              <w:t>käyttö</w:t>
            </w:r>
          </w:p>
        </w:tc>
        <w:tc>
          <w:tcPr>
            <w:tcW w:w="794" w:type="dxa"/>
          </w:tcPr>
          <w:p w:rsidR="00A52A4C" w:rsidRDefault="007D0E8D" w:rsidP="0030462C">
            <w:pPr>
              <w:jc w:val="right"/>
              <w:cnfStyle w:val="000000100000"/>
              <w:rPr>
                <w:color w:val="000000"/>
                <w:sz w:val="20"/>
                <w:szCs w:val="20"/>
              </w:rPr>
            </w:pPr>
            <w:r>
              <w:rPr>
                <w:color w:val="000000"/>
                <w:sz w:val="20"/>
                <w:szCs w:val="20"/>
              </w:rPr>
              <w:t>??</w:t>
            </w:r>
          </w:p>
        </w:tc>
      </w:tr>
      <w:tr w:rsidR="00A52A4C" w:rsidRPr="00AD0528" w:rsidTr="00AD0528">
        <w:trPr>
          <w:cnfStyle w:val="000000010000"/>
        </w:trPr>
        <w:tc>
          <w:tcPr>
            <w:cnfStyle w:val="001000000000"/>
            <w:tcW w:w="392" w:type="dxa"/>
          </w:tcPr>
          <w:p w:rsidR="00A52A4C" w:rsidRPr="00AD0528" w:rsidRDefault="00A52A4C" w:rsidP="004B5109">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4</w:t>
            </w:r>
          </w:p>
        </w:tc>
        <w:tc>
          <w:tcPr>
            <w:tcW w:w="2835" w:type="dxa"/>
          </w:tcPr>
          <w:p w:rsidR="00A52A4C" w:rsidRPr="00AD0528" w:rsidRDefault="00731A00" w:rsidP="004B5109">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Asiantuntemuksen</w:t>
            </w:r>
            <w:r w:rsidR="00A52A4C" w:rsidRPr="00AD0528">
              <w:rPr>
                <w:rFonts w:ascii="Times New Roman" w:hAnsi="Times New Roman" w:cs="Times New Roman"/>
                <w:sz w:val="20"/>
                <w:szCs w:val="20"/>
                <w:lang w:val="fi-FI"/>
              </w:rPr>
              <w:t xml:space="preserve"> jakamista koko CLARINille</w:t>
            </w:r>
          </w:p>
        </w:tc>
        <w:tc>
          <w:tcPr>
            <w:tcW w:w="5221" w:type="dxa"/>
          </w:tcPr>
          <w:p w:rsidR="00A52A4C" w:rsidRPr="00AD0528" w:rsidRDefault="007D0E8D" w:rsidP="004B5109">
            <w:pPr>
              <w:autoSpaceDE w:val="0"/>
              <w:autoSpaceDN w:val="0"/>
              <w:adjustRightInd w:val="0"/>
              <w:cnfStyle w:val="000000010000"/>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94" w:type="dxa"/>
          </w:tcPr>
          <w:p w:rsidR="00A52A4C" w:rsidRDefault="007D0E8D" w:rsidP="0030462C">
            <w:pPr>
              <w:jc w:val="right"/>
              <w:cnfStyle w:val="000000010000"/>
              <w:rPr>
                <w:color w:val="000000"/>
                <w:sz w:val="20"/>
                <w:szCs w:val="20"/>
              </w:rPr>
            </w:pPr>
            <w:r>
              <w:rPr>
                <w:color w:val="000000"/>
                <w:sz w:val="20"/>
                <w:szCs w:val="20"/>
                <w:lang w:val="en-US"/>
              </w:rPr>
              <w:t>??</w:t>
            </w:r>
          </w:p>
        </w:tc>
      </w:tr>
      <w:tr w:rsidR="00A52A4C" w:rsidRPr="00AD0528" w:rsidTr="00AD0528">
        <w:trPr>
          <w:cnfStyle w:val="000000100000"/>
        </w:trPr>
        <w:tc>
          <w:tcPr>
            <w:cnfStyle w:val="001000000000"/>
            <w:tcW w:w="392" w:type="dxa"/>
          </w:tcPr>
          <w:p w:rsidR="00A52A4C" w:rsidRPr="00AD0528" w:rsidRDefault="00A52A4C" w:rsidP="004B5109">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5</w:t>
            </w:r>
          </w:p>
        </w:tc>
        <w:tc>
          <w:tcPr>
            <w:tcW w:w="2835" w:type="dxa"/>
          </w:tcPr>
          <w:p w:rsidR="00A52A4C" w:rsidRPr="00AD0528" w:rsidRDefault="00A52A4C" w:rsidP="004B5109">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Olemassa olevat kielivarat, työkalut ja palvelut</w:t>
            </w:r>
          </w:p>
        </w:tc>
        <w:tc>
          <w:tcPr>
            <w:tcW w:w="5221" w:type="dxa"/>
          </w:tcPr>
          <w:p w:rsidR="00A52A4C" w:rsidRPr="00AD0528" w:rsidRDefault="007D0E8D" w:rsidP="004B5109">
            <w:pPr>
              <w:autoSpaceDE w:val="0"/>
              <w:autoSpaceDN w:val="0"/>
              <w:adjustRightInd w:val="0"/>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A52A4C" w:rsidRDefault="007D0E8D" w:rsidP="0030462C">
            <w:pPr>
              <w:jc w:val="right"/>
              <w:cnfStyle w:val="000000100000"/>
              <w:rPr>
                <w:color w:val="000000"/>
                <w:sz w:val="20"/>
                <w:szCs w:val="20"/>
              </w:rPr>
            </w:pPr>
            <w:r>
              <w:rPr>
                <w:color w:val="000000"/>
                <w:sz w:val="20"/>
                <w:szCs w:val="20"/>
              </w:rPr>
              <w:t>??</w:t>
            </w:r>
          </w:p>
        </w:tc>
      </w:tr>
      <w:tr w:rsidR="00A52A4C" w:rsidRPr="00AD0528" w:rsidTr="00AD0528">
        <w:trPr>
          <w:cnfStyle w:val="000000010000"/>
        </w:trPr>
        <w:tc>
          <w:tcPr>
            <w:cnfStyle w:val="001000000000"/>
            <w:tcW w:w="392" w:type="dxa"/>
          </w:tcPr>
          <w:p w:rsidR="00A52A4C" w:rsidRPr="00AD0528" w:rsidRDefault="00A52A4C" w:rsidP="004B5109">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6</w:t>
            </w:r>
          </w:p>
        </w:tc>
        <w:tc>
          <w:tcPr>
            <w:tcW w:w="2835" w:type="dxa"/>
          </w:tcPr>
          <w:p w:rsidR="00A52A4C" w:rsidRPr="00AD0528" w:rsidRDefault="00A52A4C" w:rsidP="004B5109">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Tekeillä olevat kielivarat, työkalut ja palvelut</w:t>
            </w:r>
          </w:p>
        </w:tc>
        <w:tc>
          <w:tcPr>
            <w:tcW w:w="5221" w:type="dxa"/>
          </w:tcPr>
          <w:p w:rsidR="00A52A4C" w:rsidRPr="00AD0528" w:rsidRDefault="007D0E8D" w:rsidP="006C55E8">
            <w:pPr>
              <w:autoSpaceDE w:val="0"/>
              <w:autoSpaceDN w:val="0"/>
              <w:adjustRightInd w:val="0"/>
              <w:cnfStyle w:val="00000001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A52A4C" w:rsidRDefault="007D0E8D" w:rsidP="0030462C">
            <w:pPr>
              <w:jc w:val="right"/>
              <w:cnfStyle w:val="000000010000"/>
              <w:rPr>
                <w:color w:val="000000"/>
                <w:sz w:val="20"/>
                <w:szCs w:val="20"/>
              </w:rPr>
            </w:pPr>
            <w:r>
              <w:rPr>
                <w:color w:val="000000"/>
                <w:sz w:val="20"/>
                <w:szCs w:val="20"/>
              </w:rPr>
              <w:t>??</w:t>
            </w:r>
          </w:p>
        </w:tc>
      </w:tr>
      <w:tr w:rsidR="00A52A4C" w:rsidRPr="00AD0528" w:rsidTr="00AD0528">
        <w:trPr>
          <w:cnfStyle w:val="000000100000"/>
        </w:trPr>
        <w:tc>
          <w:tcPr>
            <w:cnfStyle w:val="001000000000"/>
            <w:tcW w:w="392" w:type="dxa"/>
          </w:tcPr>
          <w:p w:rsidR="00A52A4C" w:rsidRPr="00AD0528" w:rsidRDefault="00A52A4C" w:rsidP="004B5109">
            <w:pPr>
              <w:autoSpaceDE w:val="0"/>
              <w:autoSpaceDN w:val="0"/>
              <w:adjustRightInd w:val="0"/>
              <w:rPr>
                <w:rFonts w:ascii="Times New Roman" w:hAnsi="Times New Roman" w:cs="Times New Roman"/>
                <w:sz w:val="20"/>
                <w:szCs w:val="20"/>
                <w:lang w:val="fi-FI"/>
              </w:rPr>
            </w:pPr>
            <w:r w:rsidRPr="00AD0528">
              <w:rPr>
                <w:rFonts w:ascii="Times New Roman" w:hAnsi="Times New Roman" w:cs="Times New Roman"/>
                <w:sz w:val="20"/>
                <w:szCs w:val="20"/>
                <w:lang w:val="fi-FI"/>
              </w:rPr>
              <w:t>7</w:t>
            </w:r>
          </w:p>
        </w:tc>
        <w:tc>
          <w:tcPr>
            <w:tcW w:w="2835" w:type="dxa"/>
          </w:tcPr>
          <w:p w:rsidR="00A52A4C" w:rsidRPr="00AD0528" w:rsidRDefault="00A52A4C" w:rsidP="004B5109">
            <w:pPr>
              <w:autoSpaceDE w:val="0"/>
              <w:autoSpaceDN w:val="0"/>
              <w:adjustRightInd w:val="0"/>
              <w:cnfStyle w:val="000000100000"/>
              <w:rPr>
                <w:rFonts w:ascii="Times New Roman" w:hAnsi="Times New Roman" w:cs="Times New Roman"/>
                <w:sz w:val="20"/>
                <w:szCs w:val="20"/>
                <w:lang w:val="fi-FI"/>
              </w:rPr>
            </w:pPr>
            <w:r w:rsidRPr="00AD0528">
              <w:rPr>
                <w:rFonts w:ascii="Times New Roman" w:hAnsi="Times New Roman" w:cs="Times New Roman"/>
                <w:sz w:val="20"/>
                <w:szCs w:val="20"/>
                <w:lang w:val="fi-FI"/>
              </w:rPr>
              <w:t>CLARIN-standardien ja -käytänteiden omaksuminen ja levittäminen</w:t>
            </w:r>
          </w:p>
        </w:tc>
        <w:tc>
          <w:tcPr>
            <w:tcW w:w="5221" w:type="dxa"/>
          </w:tcPr>
          <w:p w:rsidR="00A52A4C" w:rsidRPr="00AD0528" w:rsidRDefault="007D0E8D" w:rsidP="006C55E8">
            <w:pPr>
              <w:autoSpaceDE w:val="0"/>
              <w:autoSpaceDN w:val="0"/>
              <w:adjustRightInd w:val="0"/>
              <w:cnfStyle w:val="000000100000"/>
              <w:rPr>
                <w:rFonts w:ascii="Times New Roman" w:hAnsi="Times New Roman" w:cs="Times New Roman"/>
                <w:sz w:val="20"/>
                <w:szCs w:val="20"/>
                <w:lang w:val="fi-FI"/>
              </w:rPr>
            </w:pPr>
            <w:r>
              <w:rPr>
                <w:rFonts w:ascii="Times New Roman" w:hAnsi="Times New Roman" w:cs="Times New Roman"/>
                <w:sz w:val="20"/>
                <w:szCs w:val="20"/>
                <w:lang w:val="fi-FI"/>
              </w:rPr>
              <w:t>??</w:t>
            </w:r>
          </w:p>
        </w:tc>
        <w:tc>
          <w:tcPr>
            <w:tcW w:w="794" w:type="dxa"/>
          </w:tcPr>
          <w:p w:rsidR="00A52A4C" w:rsidRDefault="007D0E8D" w:rsidP="0030462C">
            <w:pPr>
              <w:jc w:val="right"/>
              <w:cnfStyle w:val="000000100000"/>
              <w:rPr>
                <w:color w:val="000000"/>
                <w:sz w:val="20"/>
                <w:szCs w:val="20"/>
              </w:rPr>
            </w:pPr>
            <w:r>
              <w:rPr>
                <w:color w:val="000000"/>
                <w:sz w:val="20"/>
                <w:szCs w:val="20"/>
              </w:rPr>
              <w:t>??</w:t>
            </w:r>
          </w:p>
        </w:tc>
      </w:tr>
      <w:tr w:rsidR="00A52A4C" w:rsidRPr="00AD0528" w:rsidTr="00AD0528">
        <w:trPr>
          <w:cnfStyle w:val="000000010000"/>
        </w:trPr>
        <w:tc>
          <w:tcPr>
            <w:cnfStyle w:val="001000000000"/>
            <w:tcW w:w="392" w:type="dxa"/>
          </w:tcPr>
          <w:p w:rsidR="00A52A4C" w:rsidRPr="00AD0528" w:rsidRDefault="00A52A4C" w:rsidP="004B5109">
            <w:pPr>
              <w:autoSpaceDE w:val="0"/>
              <w:autoSpaceDN w:val="0"/>
              <w:adjustRightInd w:val="0"/>
              <w:rPr>
                <w:rFonts w:ascii="Times New Roman" w:hAnsi="Times New Roman" w:cs="Times New Roman"/>
                <w:sz w:val="20"/>
                <w:szCs w:val="20"/>
                <w:lang w:val="fi-FI"/>
              </w:rPr>
            </w:pPr>
          </w:p>
        </w:tc>
        <w:tc>
          <w:tcPr>
            <w:tcW w:w="2835" w:type="dxa"/>
          </w:tcPr>
          <w:p w:rsidR="00A52A4C" w:rsidRPr="00AD0528" w:rsidRDefault="00A52A4C" w:rsidP="004B5109">
            <w:pPr>
              <w:autoSpaceDE w:val="0"/>
              <w:autoSpaceDN w:val="0"/>
              <w:adjustRightInd w:val="0"/>
              <w:cnfStyle w:val="000000010000"/>
              <w:rPr>
                <w:rFonts w:ascii="Times New Roman" w:hAnsi="Times New Roman" w:cs="Times New Roman"/>
                <w:sz w:val="20"/>
                <w:szCs w:val="20"/>
                <w:lang w:val="fi-FI"/>
              </w:rPr>
            </w:pPr>
            <w:r w:rsidRPr="00AD0528">
              <w:rPr>
                <w:rFonts w:ascii="Times New Roman" w:hAnsi="Times New Roman" w:cs="Times New Roman"/>
                <w:sz w:val="20"/>
                <w:szCs w:val="20"/>
                <w:lang w:val="fi-FI"/>
              </w:rPr>
              <w:t>Yhteensä</w:t>
            </w:r>
          </w:p>
        </w:tc>
        <w:tc>
          <w:tcPr>
            <w:tcW w:w="5221" w:type="dxa"/>
          </w:tcPr>
          <w:p w:rsidR="00A52A4C" w:rsidRPr="00AD0528" w:rsidRDefault="00A52A4C" w:rsidP="004B5109">
            <w:pPr>
              <w:autoSpaceDE w:val="0"/>
              <w:autoSpaceDN w:val="0"/>
              <w:adjustRightInd w:val="0"/>
              <w:cnfStyle w:val="000000010000"/>
              <w:rPr>
                <w:rFonts w:ascii="Times New Roman" w:hAnsi="Times New Roman" w:cs="Times New Roman"/>
                <w:sz w:val="20"/>
                <w:szCs w:val="20"/>
                <w:lang w:val="fi-FI"/>
              </w:rPr>
            </w:pPr>
          </w:p>
        </w:tc>
        <w:tc>
          <w:tcPr>
            <w:tcW w:w="794" w:type="dxa"/>
          </w:tcPr>
          <w:p w:rsidR="00A52A4C" w:rsidRDefault="007D0E8D">
            <w:pPr>
              <w:jc w:val="right"/>
              <w:cnfStyle w:val="000000010000"/>
              <w:rPr>
                <w:color w:val="000000"/>
                <w:sz w:val="20"/>
                <w:szCs w:val="20"/>
              </w:rPr>
            </w:pPr>
            <w:r>
              <w:rPr>
                <w:color w:val="000000"/>
                <w:sz w:val="20"/>
                <w:szCs w:val="20"/>
              </w:rPr>
              <w:t>??</w:t>
            </w:r>
          </w:p>
        </w:tc>
      </w:tr>
    </w:tbl>
    <w:p w:rsidR="00795179" w:rsidRPr="003B1EE7" w:rsidRDefault="00AD0528" w:rsidP="00AD0528">
      <w:pPr>
        <w:rPr>
          <w:rFonts w:ascii="Times New Roman" w:hAnsi="Times New Roman" w:cs="Times New Roman"/>
          <w:b/>
          <w:sz w:val="20"/>
          <w:szCs w:val="20"/>
          <w:lang w:val="fi-FI"/>
        </w:rPr>
      </w:pPr>
      <w:bookmarkStart w:id="0" w:name="_Toc310698567"/>
      <w:r w:rsidRPr="00AD0528">
        <w:rPr>
          <w:rFonts w:ascii="Times New Roman" w:hAnsi="Times New Roman" w:cs="Times New Roman"/>
          <w:b/>
          <w:sz w:val="20"/>
          <w:szCs w:val="20"/>
          <w:lang w:val="fi-FI"/>
        </w:rPr>
        <w:br w:type="page"/>
      </w:r>
      <w:r w:rsidR="00795179">
        <w:rPr>
          <w:rFonts w:ascii="Times New Roman" w:hAnsi="Times New Roman" w:cs="Times New Roman"/>
          <w:b/>
          <w:sz w:val="20"/>
          <w:szCs w:val="20"/>
          <w:lang w:val="fi-FI"/>
        </w:rPr>
        <w:lastRenderedPageBreak/>
        <w:t xml:space="preserve">TÄYTTÖOHJE - </w:t>
      </w:r>
      <w:r w:rsidR="00795179" w:rsidRPr="003B1EE7">
        <w:rPr>
          <w:rFonts w:ascii="Times New Roman" w:hAnsi="Times New Roman" w:cs="Times New Roman"/>
          <w:b/>
          <w:sz w:val="20"/>
          <w:szCs w:val="20"/>
          <w:lang w:val="fi-FI"/>
        </w:rPr>
        <w:t>CLARIN ERICin tarvitsemat tiedot</w:t>
      </w:r>
      <w:bookmarkEnd w:id="0"/>
    </w:p>
    <w:p w:rsidR="007D0E8D" w:rsidRDefault="00F54AF6" w:rsidP="007D0E8D">
      <w:pPr>
        <w:autoSpaceDE w:val="0"/>
        <w:autoSpaceDN w:val="0"/>
        <w:adjustRightInd w:val="0"/>
        <w:spacing w:after="0" w:line="240" w:lineRule="auto"/>
        <w:rPr>
          <w:rFonts w:ascii="Times New Roman" w:hAnsi="Times New Roman" w:cs="Times New Roman"/>
          <w:sz w:val="20"/>
          <w:szCs w:val="20"/>
          <w:lang w:val="fi-FI"/>
        </w:rPr>
      </w:pPr>
      <w:hyperlink r:id="rId6" w:history="1">
        <w:r w:rsidR="007D0E8D" w:rsidRPr="00A80084">
          <w:rPr>
            <w:rStyle w:val="Hyperlink"/>
            <w:rFonts w:ascii="Times New Roman" w:hAnsi="Times New Roman" w:cs="Times New Roman"/>
            <w:sz w:val="20"/>
            <w:szCs w:val="20"/>
            <w:lang w:val="fi-FI"/>
          </w:rPr>
          <w:t>https://kitwiki.csc.fi/twiki/bin/view/FinCLARIN/FinClarinKonsortio</w:t>
        </w:r>
      </w:hyperlink>
    </w:p>
    <w:p w:rsidR="007C1C52" w:rsidRPr="00795179" w:rsidRDefault="007C1C52" w:rsidP="00795179">
      <w:pPr>
        <w:autoSpaceDE w:val="0"/>
        <w:autoSpaceDN w:val="0"/>
        <w:adjustRightInd w:val="0"/>
        <w:spacing w:after="0" w:line="240" w:lineRule="auto"/>
        <w:rPr>
          <w:rFonts w:ascii="Times New Roman" w:hAnsi="Times New Roman" w:cs="Times New Roman"/>
          <w:sz w:val="20"/>
          <w:szCs w:val="20"/>
          <w:lang w:val="fi-FI"/>
        </w:rPr>
      </w:pP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Tarvittavat tiedot on määritelty CLARIN ERICin johtosäännössä § 6.2 ja tarkennetaan jäsenyyssopimuksessa. Jäsenyyssopimus ja sen liitteitä voidaan päivittää CLARIN ERICin kanssa käydyissä määräajoin toistuvissa tulosneuvotteluissa.</w:t>
      </w: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Kustakin konsortion varsinaisesta jäsenestä tarvitaan yleis- ja erikoisosaamisen kuvaus CLARIN ERIC -toiminnan suhteen. Kuvaus on enintään sivun mittainen ja käsittelee alla mainittuja kohtia.</w:t>
      </w:r>
    </w:p>
    <w:p w:rsidR="00795179" w:rsidRDefault="00795179" w:rsidP="00795179">
      <w:pPr>
        <w:autoSpaceDE w:val="0"/>
        <w:autoSpaceDN w:val="0"/>
        <w:adjustRightInd w:val="0"/>
        <w:spacing w:after="0" w:line="240" w:lineRule="auto"/>
        <w:rPr>
          <w:rFonts w:ascii="Times New Roman" w:hAnsi="Times New Roman" w:cs="Times New Roman"/>
          <w:b/>
          <w:bCs/>
          <w:sz w:val="20"/>
          <w:szCs w:val="20"/>
          <w:lang w:val="fi-FI"/>
        </w:rPr>
      </w:pPr>
    </w:p>
    <w:p w:rsidR="00795179" w:rsidRPr="003B1EE7" w:rsidRDefault="00795179" w:rsidP="00795179">
      <w:pPr>
        <w:autoSpaceDE w:val="0"/>
        <w:autoSpaceDN w:val="0"/>
        <w:adjustRightInd w:val="0"/>
        <w:spacing w:after="0" w:line="240" w:lineRule="auto"/>
        <w:rPr>
          <w:rFonts w:ascii="Times New Roman" w:hAnsi="Times New Roman" w:cs="Times New Roman"/>
          <w:b/>
          <w:bCs/>
          <w:sz w:val="20"/>
          <w:szCs w:val="20"/>
          <w:lang w:val="fi-FI"/>
        </w:rPr>
      </w:pPr>
      <w:r w:rsidRPr="003B1EE7">
        <w:rPr>
          <w:rFonts w:ascii="Times New Roman" w:hAnsi="Times New Roman" w:cs="Times New Roman"/>
          <w:b/>
          <w:bCs/>
          <w:sz w:val="20"/>
          <w:szCs w:val="20"/>
          <w:lang w:val="fi-FI"/>
        </w:rPr>
        <w:t>Varsinaisten jäsenten velvoitukset ja panostukset</w:t>
      </w:r>
    </w:p>
    <w:p w:rsidR="00795179" w:rsidRDefault="00795179" w:rsidP="00795179">
      <w:pPr>
        <w:autoSpaceDE w:val="0"/>
        <w:autoSpaceDN w:val="0"/>
        <w:adjustRightInd w:val="0"/>
        <w:spacing w:after="0" w:line="240" w:lineRule="auto"/>
        <w:rPr>
          <w:rFonts w:ascii="Times New Roman" w:hAnsi="Times New Roman" w:cs="Times New Roman"/>
          <w:sz w:val="20"/>
          <w:szCs w:val="20"/>
          <w:lang w:val="fi-FI"/>
        </w:rPr>
      </w:pP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CLARIN ERICin johtosääntö § 6.2 kohdissa (f)-(h) mainitsee ja liittymissopimus kohdassa 3.5.1 tarkentaa seuraavia koko Euroopan-laajuista infrastruktuuria palvelevia toimintoja, joita CLARIN ERIC valvoo ja koordinoi ja jotka jäsenorganisaation tulee ilmoittaa yksilöimällä lyhyesti panostuksen laadun ja laajuuden:</w:t>
      </w:r>
    </w:p>
    <w:p w:rsidR="00795179" w:rsidRPr="00795179" w:rsidRDefault="00795179" w:rsidP="00795179">
      <w:pPr>
        <w:numPr>
          <w:ilvl w:val="0"/>
          <w:numId w:val="1"/>
        </w:num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 xml:space="preserve">Kansallinen konsortio ylläpitää tieto- ja palvelukeskusta. (Koskee CSC:tä ja </w:t>
      </w:r>
      <w:proofErr w:type="spellStart"/>
      <w:r w:rsidRPr="00795179">
        <w:rPr>
          <w:rFonts w:ascii="Times New Roman" w:hAnsi="Times New Roman" w:cs="Times New Roman"/>
          <w:sz w:val="20"/>
          <w:szCs w:val="20"/>
          <w:lang w:val="fi-FI"/>
        </w:rPr>
        <w:t>HY:tä</w:t>
      </w:r>
      <w:proofErr w:type="spellEnd"/>
      <w:r w:rsidRPr="00795179">
        <w:rPr>
          <w:rFonts w:ascii="Times New Roman" w:hAnsi="Times New Roman" w:cs="Times New Roman"/>
          <w:sz w:val="20"/>
          <w:szCs w:val="20"/>
          <w:lang w:val="fi-FI"/>
        </w:rPr>
        <w:t>.)</w:t>
      </w:r>
    </w:p>
    <w:p w:rsidR="00795179" w:rsidRPr="00795179" w:rsidRDefault="00795179" w:rsidP="00795179">
      <w:pPr>
        <w:numPr>
          <w:ilvl w:val="0"/>
          <w:numId w:val="1"/>
        </w:num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Kansallinen konsortio ylläpitää teknisiä järjestelyjä, jotka toteuttavat käyttäjien luotettavan sähköisen tunnistamisen (eli autentikoinnin) ja luvanmyöntömenettelyn (eli auktorisoinnin). (Suomen HAKA-tunnistus ja CSC:n tutkijan käyttöliittymään liitetty luvanmyöntöpalvelu toteuttavat nämä alustavasti.)(Koskee vain CSC:tä.)</w:t>
      </w:r>
    </w:p>
    <w:p w:rsidR="00795179" w:rsidRPr="00795179" w:rsidRDefault="00795179" w:rsidP="00795179">
      <w:pPr>
        <w:numPr>
          <w:ilvl w:val="0"/>
          <w:numId w:val="1"/>
        </w:num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CLARIN ERIC edellyttää johtosääntönsä (</w:t>
      </w:r>
      <w:r w:rsidRPr="00731A00">
        <w:rPr>
          <w:rFonts w:ascii="Times New Roman" w:hAnsi="Times New Roman" w:cs="Times New Roman"/>
          <w:sz w:val="20"/>
          <w:szCs w:val="20"/>
        </w:rPr>
        <w:t>Statutes</w:t>
      </w:r>
      <w:r w:rsidRPr="00795179">
        <w:rPr>
          <w:rFonts w:ascii="Times New Roman" w:hAnsi="Times New Roman" w:cs="Times New Roman"/>
          <w:sz w:val="20"/>
          <w:szCs w:val="20"/>
          <w:lang w:val="fi-FI"/>
        </w:rPr>
        <w:t>) § 19 mukaista käyttöoikeutta tutkimusorganisaatioiden (kuten yliopistojen, tutkimuslaitosten, museoiden ja tutkimusta palvelevien kirjastojen) henkilökunnalle ja opiskelijoille kunkin aineiston sisällön tuottajan määrittelemien lupien ja CLARIN ERICin hyväksymän autentikointijärjestelmän puitteissa. (Tämä periaate on meille itsestään selvä, mutta kun konsortion jäsenorganisaatiot sitoutuvat siihen, kielivaramme muuttuvat CLARIN ERICin kannalta panostuksiksi.)</w:t>
      </w:r>
    </w:p>
    <w:p w:rsidR="00795179" w:rsidRPr="00795179" w:rsidRDefault="00795179" w:rsidP="00795179">
      <w:pPr>
        <w:numPr>
          <w:ilvl w:val="0"/>
          <w:numId w:val="1"/>
        </w:num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Kansallinen konsortio voi tarjota CLARIN ERICille asiantuntemuksen jakamista ja tarjoamista siten, kun liittymissopimuksessa erikseen mainitaan. (Jokaisen jäsenorganisaation pitää harkita, olisiko sillä koko CLARINille jaettavissa olevaa asiantuntemusta.)</w:t>
      </w: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Liittymissopimus mainitsee myös kohdassa 3.5.2 ja CLARIN ERICin johtosääntö kohdissa 6.2 (i)-(l) kansallisesti koordinoitavia panostuksia, jotka ovat</w:t>
      </w:r>
    </w:p>
    <w:p w:rsidR="00795179" w:rsidRPr="00795179" w:rsidRDefault="00795179" w:rsidP="00795179">
      <w:pPr>
        <w:numPr>
          <w:ilvl w:val="0"/>
          <w:numId w:val="1"/>
        </w:num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olemassa olevien kielivarojen ja -työkalujen parantaminen ja kehittäminen (joita on useimmilla jäsenillä)(Nämä pitää yksilöidä yleisesti ja tiiviisti ja arvioida niiden yhteenlaskettu panostus myös henkilötyövuosina tai euroina.),</w:t>
      </w:r>
    </w:p>
    <w:p w:rsidR="00795179" w:rsidRPr="00795179" w:rsidRDefault="00795179" w:rsidP="00795179">
      <w:pPr>
        <w:numPr>
          <w:ilvl w:val="0"/>
          <w:numId w:val="1"/>
        </w:num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uusien kielivarojen ja -työkalujen ja palvelujen luominen (joita useimmat jäsenet tekevät eri hankkeissa tai normaalin toimintansa osana)(Nämä pitää yksilöidä yleisesti ja tiiviisti ja arvioida niiden yhteenlaskettu panostus myös henkilötyövuosina tai euroina.),</w:t>
      </w:r>
    </w:p>
    <w:p w:rsidR="00795179" w:rsidRPr="00795179" w:rsidRDefault="00795179" w:rsidP="00795179">
      <w:pPr>
        <w:numPr>
          <w:ilvl w:val="0"/>
          <w:numId w:val="1"/>
        </w:num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toimenpiteitä CLARINin käyttämien standardien omaksumiseksi ja soveltamiseksi kansallisissa hankkeissa, jotka tuottavat kielivaroja tai -työkaluja (Tätä toimintaa pitäisi löytyä jokaisesta organisaatiosta.).</w:t>
      </w: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p>
    <w:p w:rsidR="00795179" w:rsidRPr="00795179" w:rsidRDefault="00795179" w:rsidP="00795179">
      <w:pPr>
        <w:autoSpaceDE w:val="0"/>
        <w:autoSpaceDN w:val="0"/>
        <w:adjustRightInd w:val="0"/>
        <w:spacing w:after="0" w:line="240" w:lineRule="auto"/>
        <w:rPr>
          <w:rFonts w:ascii="Times New Roman" w:hAnsi="Times New Roman" w:cs="Times New Roman"/>
          <w:sz w:val="20"/>
          <w:szCs w:val="20"/>
          <w:lang w:val="fi-FI"/>
        </w:rPr>
      </w:pPr>
      <w:r w:rsidRPr="00795179">
        <w:rPr>
          <w:rFonts w:ascii="Times New Roman" w:hAnsi="Times New Roman" w:cs="Times New Roman"/>
          <w:sz w:val="20"/>
          <w:szCs w:val="20"/>
          <w:lang w:val="fi-FI"/>
        </w:rPr>
        <w:t>Näiden panostusten määrälliseksi arvioimiseksi voidaan käyttää henkilötyövuosia tai euroja. Määrät tulee laskea kullekin panostuksen lajille 1–7 erikseen sekä kustakin näistä liittyessä tarjottavien kielivarojen ja -työkalujen ym. keruun ja valmistamisen osalta ja erikseen vuositasolla.</w:t>
      </w:r>
    </w:p>
    <w:p w:rsidR="004B5109" w:rsidRPr="00795179" w:rsidRDefault="004B5109" w:rsidP="00795179">
      <w:pPr>
        <w:autoSpaceDE w:val="0"/>
        <w:autoSpaceDN w:val="0"/>
        <w:adjustRightInd w:val="0"/>
        <w:spacing w:after="0" w:line="240" w:lineRule="auto"/>
        <w:rPr>
          <w:rFonts w:ascii="Times New Roman" w:hAnsi="Times New Roman" w:cs="Times New Roman"/>
          <w:sz w:val="20"/>
          <w:szCs w:val="20"/>
          <w:lang w:val="fi-FI"/>
        </w:rPr>
      </w:pPr>
    </w:p>
    <w:sectPr w:rsidR="004B5109" w:rsidRPr="00795179" w:rsidSect="00DD5E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9E1"/>
    <w:multiLevelType w:val="hybridMultilevel"/>
    <w:tmpl w:val="8BC6D6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7C21723"/>
    <w:multiLevelType w:val="hybridMultilevel"/>
    <w:tmpl w:val="A81A62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4931B8C"/>
    <w:multiLevelType w:val="hybridMultilevel"/>
    <w:tmpl w:val="0FDE1356"/>
    <w:lvl w:ilvl="0" w:tplc="8CB0A84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1304"/>
  <w:hyphenationZone w:val="425"/>
  <w:characterSpacingControl w:val="doNotCompress"/>
  <w:compat/>
  <w:rsids>
    <w:rsidRoot w:val="000543CE"/>
    <w:rsid w:val="000543CE"/>
    <w:rsid w:val="00080134"/>
    <w:rsid w:val="000C4E0E"/>
    <w:rsid w:val="000E772A"/>
    <w:rsid w:val="000F3007"/>
    <w:rsid w:val="00140C28"/>
    <w:rsid w:val="001A3EB5"/>
    <w:rsid w:val="0020150A"/>
    <w:rsid w:val="00240218"/>
    <w:rsid w:val="00287CA3"/>
    <w:rsid w:val="00326641"/>
    <w:rsid w:val="00390742"/>
    <w:rsid w:val="003B1EE7"/>
    <w:rsid w:val="004769DC"/>
    <w:rsid w:val="00483E89"/>
    <w:rsid w:val="004B5109"/>
    <w:rsid w:val="005D148A"/>
    <w:rsid w:val="005F0E55"/>
    <w:rsid w:val="0061191B"/>
    <w:rsid w:val="00617EF5"/>
    <w:rsid w:val="006B0272"/>
    <w:rsid w:val="006C55E8"/>
    <w:rsid w:val="00720C70"/>
    <w:rsid w:val="00725F21"/>
    <w:rsid w:val="00731A00"/>
    <w:rsid w:val="00787BC2"/>
    <w:rsid w:val="00795179"/>
    <w:rsid w:val="007C1C52"/>
    <w:rsid w:val="007D0E8D"/>
    <w:rsid w:val="0081592D"/>
    <w:rsid w:val="00855C05"/>
    <w:rsid w:val="00891CE7"/>
    <w:rsid w:val="0093796B"/>
    <w:rsid w:val="009C5E5C"/>
    <w:rsid w:val="00A04736"/>
    <w:rsid w:val="00A52A4C"/>
    <w:rsid w:val="00AA335E"/>
    <w:rsid w:val="00AD0528"/>
    <w:rsid w:val="00C07472"/>
    <w:rsid w:val="00C975BD"/>
    <w:rsid w:val="00CB08C0"/>
    <w:rsid w:val="00D56B53"/>
    <w:rsid w:val="00DD5E23"/>
    <w:rsid w:val="00F16BEF"/>
    <w:rsid w:val="00F262C0"/>
    <w:rsid w:val="00F46C89"/>
    <w:rsid w:val="00F54AF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23"/>
    <w:rPr>
      <w:lang w:val="en-GB"/>
    </w:rPr>
  </w:style>
  <w:style w:type="paragraph" w:styleId="Heading1">
    <w:name w:val="heading 1"/>
    <w:basedOn w:val="Normal"/>
    <w:next w:val="Normal"/>
    <w:link w:val="Heading1Char"/>
    <w:uiPriority w:val="9"/>
    <w:qFormat/>
    <w:rsid w:val="004B5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EF5"/>
    <w:rPr>
      <w:color w:val="0000FF" w:themeColor="hyperlink"/>
      <w:u w:val="single"/>
    </w:rPr>
  </w:style>
  <w:style w:type="table" w:styleId="TableGrid">
    <w:name w:val="Table Grid"/>
    <w:basedOn w:val="TableNormal"/>
    <w:uiPriority w:val="59"/>
    <w:rsid w:val="00287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87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287C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C07472"/>
    <w:pPr>
      <w:ind w:left="720"/>
      <w:contextualSpacing/>
    </w:pPr>
  </w:style>
  <w:style w:type="character" w:customStyle="1" w:styleId="Heading1Char">
    <w:name w:val="Heading 1 Char"/>
    <w:basedOn w:val="DefaultParagraphFont"/>
    <w:link w:val="Heading1"/>
    <w:uiPriority w:val="9"/>
    <w:rsid w:val="004B5109"/>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twiki.csc.fi/twiki/bin/view/FinCLARIN/FinClarinKonsortio" TargetMode="External"/><Relationship Id="rId5" Type="http://schemas.openxmlformats.org/officeDocument/2006/relationships/hyperlink" Target="https://kitwiki.csc.fi/twiki/bin/view/FinCLARIN/FinClarinKonsort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4889</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Lindén</dc:creator>
  <cp:keywords/>
  <dc:description/>
  <cp:lastModifiedBy>koskenni</cp:lastModifiedBy>
  <cp:revision>2</cp:revision>
  <cp:lastPrinted>2011-12-03T21:52:00Z</cp:lastPrinted>
  <dcterms:created xsi:type="dcterms:W3CDTF">2012-05-29T11:38:00Z</dcterms:created>
  <dcterms:modified xsi:type="dcterms:W3CDTF">2012-05-29T11:38:00Z</dcterms:modified>
</cp:coreProperties>
</file>